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DE" w:rsidRPr="008709C0" w:rsidRDefault="00E875DE" w:rsidP="002053B1">
      <w:pPr>
        <w:spacing w:line="276" w:lineRule="auto"/>
        <w:ind w:right="26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left="120" w:right="26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Na temelju Uputa Grada Vodnjan-Dignano za izradu financijskog plana 202</w:t>
      </w:r>
      <w:r w:rsidR="008508D1">
        <w:rPr>
          <w:rFonts w:ascii="Times New Roman" w:eastAsia="Arial" w:hAnsi="Times New Roman" w:cs="Times New Roman"/>
          <w:sz w:val="22"/>
          <w:szCs w:val="22"/>
        </w:rPr>
        <w:t>2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-202</w:t>
      </w:r>
      <w:r w:rsidR="008508D1">
        <w:rPr>
          <w:rFonts w:ascii="Times New Roman" w:eastAsia="Arial" w:hAnsi="Times New Roman" w:cs="Times New Roman"/>
          <w:sz w:val="22"/>
          <w:szCs w:val="22"/>
        </w:rPr>
        <w:t>4</w:t>
      </w:r>
      <w:r w:rsidRPr="008709C0">
        <w:rPr>
          <w:rFonts w:ascii="Times New Roman" w:eastAsia="Arial" w:hAnsi="Times New Roman" w:cs="Times New Roman"/>
          <w:sz w:val="22"/>
          <w:szCs w:val="22"/>
        </w:rPr>
        <w:t>. za njegove proračunske korisnike, uputa Ministarstva financija o izradi financijskog plana za 202</w:t>
      </w:r>
      <w:r w:rsidR="008508D1">
        <w:rPr>
          <w:rFonts w:ascii="Times New Roman" w:eastAsia="Arial" w:hAnsi="Times New Roman" w:cs="Times New Roman"/>
          <w:sz w:val="22"/>
          <w:szCs w:val="22"/>
        </w:rPr>
        <w:t>2.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godinu sa projekcijama plana za 202</w:t>
      </w:r>
      <w:r w:rsidR="00C63245">
        <w:rPr>
          <w:rFonts w:ascii="Times New Roman" w:eastAsia="Arial" w:hAnsi="Times New Roman" w:cs="Times New Roman"/>
          <w:sz w:val="22"/>
          <w:szCs w:val="22"/>
        </w:rPr>
        <w:t>3</w:t>
      </w:r>
      <w:r w:rsidRPr="008709C0">
        <w:rPr>
          <w:rFonts w:ascii="Times New Roman" w:eastAsia="Arial" w:hAnsi="Times New Roman" w:cs="Times New Roman"/>
          <w:sz w:val="22"/>
          <w:szCs w:val="22"/>
        </w:rPr>
        <w:t>. i 202</w:t>
      </w:r>
      <w:r w:rsidR="008508D1">
        <w:rPr>
          <w:rFonts w:ascii="Times New Roman" w:eastAsia="Arial" w:hAnsi="Times New Roman" w:cs="Times New Roman"/>
          <w:sz w:val="22"/>
          <w:szCs w:val="22"/>
        </w:rPr>
        <w:t>4</w:t>
      </w:r>
      <w:r w:rsidRPr="008709C0">
        <w:rPr>
          <w:rFonts w:ascii="Times New Roman" w:eastAsia="Arial" w:hAnsi="Times New Roman" w:cs="Times New Roman"/>
          <w:sz w:val="22"/>
          <w:szCs w:val="22"/>
        </w:rPr>
        <w:t>. godinu,  Pravilnika o proračunskom računovodstvu i računskom planu („Narodne novine“</w:t>
      </w:r>
      <w:r w:rsidR="008508D1">
        <w:rPr>
          <w:rFonts w:ascii="Times New Roman" w:eastAsia="Arial" w:hAnsi="Times New Roman" w:cs="Times New Roman"/>
          <w:sz w:val="22"/>
          <w:szCs w:val="22"/>
        </w:rPr>
        <w:t xml:space="preserve"> broj 124/14., 115/15.,87/16., </w:t>
      </w:r>
      <w:r w:rsidRPr="008709C0">
        <w:rPr>
          <w:rFonts w:ascii="Times New Roman" w:eastAsia="Arial" w:hAnsi="Times New Roman" w:cs="Times New Roman"/>
          <w:sz w:val="22"/>
          <w:szCs w:val="22"/>
        </w:rPr>
        <w:t>3/18</w:t>
      </w:r>
      <w:r w:rsidR="008508D1">
        <w:rPr>
          <w:rFonts w:ascii="Times New Roman" w:eastAsia="Arial" w:hAnsi="Times New Roman" w:cs="Times New Roman"/>
          <w:sz w:val="22"/>
          <w:szCs w:val="22"/>
        </w:rPr>
        <w:t>,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126/19</w:t>
      </w:r>
      <w:r w:rsidR="008508D1">
        <w:rPr>
          <w:rFonts w:ascii="Times New Roman" w:eastAsia="Arial" w:hAnsi="Times New Roman" w:cs="Times New Roman"/>
          <w:sz w:val="22"/>
          <w:szCs w:val="22"/>
        </w:rPr>
        <w:t xml:space="preserve"> i 108/20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) </w:t>
      </w:r>
      <w:r w:rsidR="008508D1">
        <w:rPr>
          <w:rFonts w:ascii="Times New Roman" w:eastAsia="Arial" w:hAnsi="Times New Roman" w:cs="Times New Roman"/>
          <w:sz w:val="22"/>
          <w:szCs w:val="22"/>
        </w:rPr>
        <w:t xml:space="preserve"> i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članka 32. Statuta Dječjih vrtića Petar Pan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Vodnjan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 –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Scuole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dell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'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infanzia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 Petar Pan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Dignano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, Upravno vijeće Vrtića na sjednici održanoj </w:t>
      </w:r>
      <w:r w:rsidRPr="00BD311B">
        <w:rPr>
          <w:rFonts w:ascii="Times New Roman" w:eastAsia="Arial" w:hAnsi="Times New Roman" w:cs="Times New Roman"/>
          <w:sz w:val="22"/>
          <w:szCs w:val="22"/>
        </w:rPr>
        <w:t>dana</w:t>
      </w:r>
      <w:r w:rsidR="00CD5DA5" w:rsidRPr="00BD311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BD311B" w:rsidRPr="00BD311B">
        <w:rPr>
          <w:rFonts w:ascii="Times New Roman" w:eastAsia="Arial" w:hAnsi="Times New Roman" w:cs="Times New Roman"/>
          <w:sz w:val="22"/>
          <w:szCs w:val="22"/>
        </w:rPr>
        <w:t>13.10.</w:t>
      </w:r>
      <w:r w:rsidRPr="00BD311B">
        <w:rPr>
          <w:rFonts w:ascii="Times New Roman" w:eastAsia="Arial" w:hAnsi="Times New Roman" w:cs="Times New Roman"/>
          <w:sz w:val="22"/>
          <w:szCs w:val="22"/>
        </w:rPr>
        <w:t>20</w:t>
      </w:r>
      <w:r w:rsidR="001F17AE" w:rsidRPr="00BD311B">
        <w:rPr>
          <w:rFonts w:ascii="Times New Roman" w:eastAsia="Arial" w:hAnsi="Times New Roman" w:cs="Times New Roman"/>
          <w:sz w:val="22"/>
          <w:szCs w:val="22"/>
        </w:rPr>
        <w:t>2</w:t>
      </w:r>
      <w:r w:rsidR="008508D1" w:rsidRPr="00BD311B">
        <w:rPr>
          <w:rFonts w:ascii="Times New Roman" w:eastAsia="Arial" w:hAnsi="Times New Roman" w:cs="Times New Roman"/>
          <w:sz w:val="22"/>
          <w:szCs w:val="22"/>
        </w:rPr>
        <w:t>1</w:t>
      </w:r>
      <w:r w:rsidRPr="00BD311B">
        <w:rPr>
          <w:rFonts w:ascii="Times New Roman" w:eastAsia="Arial" w:hAnsi="Times New Roman" w:cs="Times New Roman"/>
          <w:sz w:val="22"/>
          <w:szCs w:val="22"/>
        </w:rPr>
        <w:t xml:space="preserve">. godine </w:t>
      </w:r>
      <w:r w:rsidRPr="008709C0">
        <w:rPr>
          <w:rFonts w:ascii="Times New Roman" w:eastAsia="Arial" w:hAnsi="Times New Roman" w:cs="Times New Roman"/>
          <w:sz w:val="22"/>
          <w:szCs w:val="22"/>
        </w:rPr>
        <w:t>donosi</w:t>
      </w:r>
    </w:p>
    <w:p w:rsidR="00CD5DA5" w:rsidRDefault="00CD5DA5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709C0" w:rsidRPr="008709C0" w:rsidRDefault="008709C0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709C0">
        <w:rPr>
          <w:rFonts w:ascii="Times New Roman" w:eastAsia="Arial" w:hAnsi="Times New Roman" w:cs="Times New Roman"/>
          <w:b/>
          <w:sz w:val="28"/>
          <w:szCs w:val="28"/>
        </w:rPr>
        <w:t>ODLUKU</w:t>
      </w:r>
    </w:p>
    <w:p w:rsidR="006B4D3F" w:rsidRPr="008709C0" w:rsidRDefault="006B4D3F" w:rsidP="008709C0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709C0">
        <w:rPr>
          <w:rFonts w:ascii="Times New Roman" w:eastAsia="Arial" w:hAnsi="Times New Roman" w:cs="Times New Roman"/>
          <w:b/>
          <w:sz w:val="28"/>
          <w:szCs w:val="28"/>
        </w:rPr>
        <w:t>o sukcesivnom pokriću manjka iz prethodnih razdoblja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1.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left="120" w:right="26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Ovom Odlukom utvrđuje se procjena rezulta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ta poslovanja za proračunsku 202</w:t>
      </w:r>
      <w:r w:rsidR="008508D1">
        <w:rPr>
          <w:rFonts w:ascii="Times New Roman" w:eastAsia="Arial" w:hAnsi="Times New Roman" w:cs="Times New Roman"/>
          <w:sz w:val="22"/>
          <w:szCs w:val="22"/>
        </w:rPr>
        <w:t>1</w:t>
      </w:r>
      <w:r w:rsidR="00DC3630">
        <w:rPr>
          <w:rFonts w:ascii="Times New Roman" w:eastAsia="Arial" w:hAnsi="Times New Roman" w:cs="Times New Roman"/>
          <w:sz w:val="22"/>
          <w:szCs w:val="22"/>
        </w:rPr>
        <w:t>. godinu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te način pokrića planiranog manjka prihoda i primitaka u iznosu </w:t>
      </w:r>
      <w:r w:rsidRPr="00B14F88">
        <w:rPr>
          <w:rFonts w:ascii="Times New Roman" w:eastAsia="Arial" w:hAnsi="Times New Roman" w:cs="Times New Roman"/>
          <w:sz w:val="22"/>
          <w:szCs w:val="22"/>
        </w:rPr>
        <w:t xml:space="preserve">od </w:t>
      </w:r>
      <w:r w:rsidR="00B14F88" w:rsidRPr="00B14F88">
        <w:rPr>
          <w:rFonts w:ascii="Times New Roman" w:eastAsia="Arial" w:hAnsi="Times New Roman" w:cs="Times New Roman"/>
          <w:sz w:val="22"/>
          <w:szCs w:val="22"/>
        </w:rPr>
        <w:t>8</w:t>
      </w:r>
      <w:r w:rsidR="004611B8" w:rsidRPr="00B14F88">
        <w:rPr>
          <w:rFonts w:ascii="Times New Roman" w:eastAsia="Arial" w:hAnsi="Times New Roman" w:cs="Times New Roman"/>
          <w:sz w:val="22"/>
          <w:szCs w:val="22"/>
        </w:rPr>
        <w:t>0.000</w:t>
      </w:r>
      <w:r w:rsidR="00C63245">
        <w:rPr>
          <w:rFonts w:ascii="Times New Roman" w:eastAsia="Arial" w:hAnsi="Times New Roman" w:cs="Times New Roman"/>
          <w:sz w:val="22"/>
          <w:szCs w:val="22"/>
        </w:rPr>
        <w:t>,00</w:t>
      </w:r>
      <w:r w:rsidRPr="00B14F88">
        <w:rPr>
          <w:rFonts w:ascii="Times New Roman" w:eastAsia="Arial" w:hAnsi="Times New Roman" w:cs="Times New Roman"/>
          <w:sz w:val="22"/>
          <w:szCs w:val="22"/>
        </w:rPr>
        <w:t xml:space="preserve"> kuna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koji se prenosi i</w:t>
      </w:r>
      <w:r w:rsidR="00A97481">
        <w:rPr>
          <w:rFonts w:ascii="Times New Roman" w:eastAsia="Arial" w:hAnsi="Times New Roman" w:cs="Times New Roman"/>
          <w:sz w:val="22"/>
          <w:szCs w:val="22"/>
        </w:rPr>
        <w:t xml:space="preserve"> planira u f</w:t>
      </w:r>
      <w:r w:rsidR="0037735F" w:rsidRPr="008709C0">
        <w:rPr>
          <w:rFonts w:ascii="Times New Roman" w:eastAsia="Arial" w:hAnsi="Times New Roman" w:cs="Times New Roman"/>
          <w:sz w:val="22"/>
          <w:szCs w:val="22"/>
        </w:rPr>
        <w:t>inancijskom planu za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202</w:t>
      </w:r>
      <w:r w:rsidR="008508D1">
        <w:rPr>
          <w:rFonts w:ascii="Times New Roman" w:eastAsia="Arial" w:hAnsi="Times New Roman" w:cs="Times New Roman"/>
          <w:sz w:val="22"/>
          <w:szCs w:val="22"/>
        </w:rPr>
        <w:t>2</w:t>
      </w:r>
      <w:r w:rsidRPr="008709C0">
        <w:rPr>
          <w:rFonts w:ascii="Times New Roman" w:eastAsia="Arial" w:hAnsi="Times New Roman" w:cs="Times New Roman"/>
          <w:sz w:val="22"/>
          <w:szCs w:val="22"/>
        </w:rPr>
        <w:t>. godinu i projekcijama za 202</w:t>
      </w:r>
      <w:r w:rsidR="008508D1">
        <w:rPr>
          <w:rFonts w:ascii="Times New Roman" w:eastAsia="Arial" w:hAnsi="Times New Roman" w:cs="Times New Roman"/>
          <w:sz w:val="22"/>
          <w:szCs w:val="22"/>
        </w:rPr>
        <w:t>3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. i 202</w:t>
      </w:r>
      <w:r w:rsidR="008508D1">
        <w:rPr>
          <w:rFonts w:ascii="Times New Roman" w:eastAsia="Arial" w:hAnsi="Times New Roman" w:cs="Times New Roman"/>
          <w:sz w:val="22"/>
          <w:szCs w:val="22"/>
        </w:rPr>
        <w:t>4</w:t>
      </w:r>
      <w:r w:rsidRPr="008709C0">
        <w:rPr>
          <w:rFonts w:ascii="Times New Roman" w:eastAsia="Arial" w:hAnsi="Times New Roman" w:cs="Times New Roman"/>
          <w:sz w:val="22"/>
          <w:szCs w:val="22"/>
        </w:rPr>
        <w:t>. godinu.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2.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left="120" w:right="26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Procjena planiranog proračunskog manjka iz član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ka 1. ove Odluke temelji se na godišnjim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financijskim izvještajima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="00CD5DA5" w:rsidRPr="008709C0">
        <w:rPr>
          <w:rFonts w:ascii="Times New Roman" w:eastAsia="Arial" w:hAnsi="Times New Roman" w:cs="Times New Roman"/>
          <w:sz w:val="22"/>
          <w:szCs w:val="22"/>
        </w:rPr>
        <w:t>D.V</w:t>
      </w:r>
      <w:proofErr w:type="spellEnd"/>
      <w:r w:rsidR="00CD5DA5" w:rsidRPr="008709C0">
        <w:rPr>
          <w:rFonts w:ascii="Times New Roman" w:eastAsia="Arial" w:hAnsi="Times New Roman" w:cs="Times New Roman"/>
          <w:sz w:val="22"/>
          <w:szCs w:val="22"/>
        </w:rPr>
        <w:t xml:space="preserve">.- </w:t>
      </w:r>
      <w:proofErr w:type="spellStart"/>
      <w:r w:rsidR="00CD5DA5" w:rsidRPr="008709C0">
        <w:rPr>
          <w:rFonts w:ascii="Times New Roman" w:eastAsia="Arial" w:hAnsi="Times New Roman" w:cs="Times New Roman"/>
          <w:sz w:val="22"/>
          <w:szCs w:val="22"/>
        </w:rPr>
        <w:t>S.I</w:t>
      </w:r>
      <w:proofErr w:type="spellEnd"/>
      <w:r w:rsidR="00CD5DA5" w:rsidRPr="008709C0">
        <w:rPr>
          <w:rFonts w:ascii="Times New Roman" w:eastAsia="Arial" w:hAnsi="Times New Roman" w:cs="Times New Roman"/>
          <w:sz w:val="22"/>
          <w:szCs w:val="22"/>
        </w:rPr>
        <w:t xml:space="preserve">. Petar Pan </w:t>
      </w:r>
      <w:proofErr w:type="spellStart"/>
      <w:r w:rsidR="00CD5DA5" w:rsidRPr="008709C0">
        <w:rPr>
          <w:rFonts w:ascii="Times New Roman" w:eastAsia="Arial" w:hAnsi="Times New Roman" w:cs="Times New Roman"/>
          <w:sz w:val="22"/>
          <w:szCs w:val="22"/>
        </w:rPr>
        <w:t>Vodnjan</w:t>
      </w:r>
      <w:proofErr w:type="spellEnd"/>
      <w:r w:rsidR="00CD5DA5" w:rsidRPr="008709C0">
        <w:rPr>
          <w:rFonts w:ascii="Times New Roman" w:eastAsia="Arial" w:hAnsi="Times New Roman" w:cs="Times New Roman"/>
          <w:sz w:val="22"/>
          <w:szCs w:val="22"/>
        </w:rPr>
        <w:t>-</w:t>
      </w:r>
      <w:proofErr w:type="spellStart"/>
      <w:r w:rsidR="00CD5DA5" w:rsidRPr="008709C0">
        <w:rPr>
          <w:rFonts w:ascii="Times New Roman" w:eastAsia="Arial" w:hAnsi="Times New Roman" w:cs="Times New Roman"/>
          <w:sz w:val="22"/>
          <w:szCs w:val="22"/>
        </w:rPr>
        <w:t>Dignano</w:t>
      </w:r>
      <w:proofErr w:type="spellEnd"/>
      <w:r w:rsidR="00CD5DA5"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za </w:t>
      </w:r>
      <w:r w:rsidR="008508D1">
        <w:rPr>
          <w:rFonts w:ascii="Times New Roman" w:eastAsia="Arial" w:hAnsi="Times New Roman" w:cs="Times New Roman"/>
          <w:sz w:val="22"/>
          <w:szCs w:val="22"/>
        </w:rPr>
        <w:t>2020</w:t>
      </w:r>
      <w:r w:rsidR="00B241E5">
        <w:rPr>
          <w:rFonts w:ascii="Times New Roman" w:eastAsia="Arial" w:hAnsi="Times New Roman" w:cs="Times New Roman"/>
          <w:sz w:val="22"/>
          <w:szCs w:val="22"/>
        </w:rPr>
        <w:t>. g</w:t>
      </w:r>
      <w:r w:rsidR="00C63245">
        <w:rPr>
          <w:rFonts w:ascii="Times New Roman" w:eastAsia="Arial" w:hAnsi="Times New Roman" w:cs="Times New Roman"/>
          <w:sz w:val="22"/>
          <w:szCs w:val="22"/>
        </w:rPr>
        <w:t>odinu, f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inancijskim izvještajima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za </w:t>
      </w:r>
      <w:r w:rsidR="00F97D73" w:rsidRPr="008709C0">
        <w:rPr>
          <w:rFonts w:ascii="Times New Roman" w:eastAsia="Arial" w:hAnsi="Times New Roman" w:cs="Times New Roman"/>
          <w:sz w:val="22"/>
          <w:szCs w:val="22"/>
        </w:rPr>
        <w:t>razdoblje od 01.01.202</w:t>
      </w:r>
      <w:r w:rsidR="008508D1">
        <w:rPr>
          <w:rFonts w:ascii="Times New Roman" w:eastAsia="Arial" w:hAnsi="Times New Roman" w:cs="Times New Roman"/>
          <w:sz w:val="22"/>
          <w:szCs w:val="22"/>
        </w:rPr>
        <w:t>1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. do 30.09.20</w:t>
      </w:r>
      <w:r w:rsidR="008508D1">
        <w:rPr>
          <w:rFonts w:ascii="Times New Roman" w:eastAsia="Arial" w:hAnsi="Times New Roman" w:cs="Times New Roman"/>
          <w:sz w:val="22"/>
          <w:szCs w:val="22"/>
        </w:rPr>
        <w:t>21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. godine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B140D">
        <w:rPr>
          <w:rFonts w:ascii="Times New Roman" w:eastAsia="Arial" w:hAnsi="Times New Roman" w:cs="Times New Roman"/>
          <w:sz w:val="22"/>
          <w:szCs w:val="22"/>
        </w:rPr>
        <w:t xml:space="preserve">te projekcijom ostvarenja do kraja godine </w:t>
      </w:r>
      <w:r w:rsidRPr="007B140D">
        <w:rPr>
          <w:rFonts w:ascii="Times New Roman" w:eastAsia="Arial" w:hAnsi="Times New Roman" w:cs="Times New Roman"/>
          <w:sz w:val="22"/>
          <w:szCs w:val="22"/>
        </w:rPr>
        <w:t>u kojima je utvrđeno kako slijedi:</w:t>
      </w:r>
    </w:p>
    <w:p w:rsidR="00A27E1F" w:rsidRPr="008709C0" w:rsidRDefault="00A27E1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8782" w:type="dxa"/>
        <w:tblInd w:w="93" w:type="dxa"/>
        <w:tblLook w:val="04A0" w:firstRow="1" w:lastRow="0" w:firstColumn="1" w:lastColumn="0" w:noHBand="0" w:noVBand="1"/>
      </w:tblPr>
      <w:tblGrid>
        <w:gridCol w:w="1059"/>
        <w:gridCol w:w="5137"/>
        <w:gridCol w:w="1371"/>
        <w:gridCol w:w="1261"/>
      </w:tblGrid>
      <w:tr w:rsidR="00A27E1F" w:rsidRPr="008709C0" w:rsidTr="00A27E1F">
        <w:trPr>
          <w:trHeight w:val="668"/>
        </w:trPr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Broj računa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Naziv računa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7E1F" w:rsidRPr="008709C0" w:rsidRDefault="00A27E1F" w:rsidP="00850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Stanje 31.12.20</w:t>
            </w:r>
            <w:r w:rsidR="0085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  <w:r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7E1F" w:rsidRPr="008709C0" w:rsidRDefault="00A27E1F" w:rsidP="00850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Stanje 30.09.20</w:t>
            </w:r>
            <w:r w:rsidR="001F17AE"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85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F2183" w:rsidRPr="008709C0" w:rsidTr="008508D1">
        <w:trPr>
          <w:trHeight w:val="4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92211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Višak prihoda poslovanja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E1F" w:rsidRPr="008709C0" w:rsidRDefault="007F696C" w:rsidP="007F696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40.871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E1F" w:rsidRPr="008709C0" w:rsidRDefault="00B241E5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97.44</w:t>
            </w:r>
            <w:r w:rsidR="007F696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D311B" w:rsidRPr="008709C0" w:rsidTr="008508D1">
        <w:trPr>
          <w:trHeight w:val="4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11B" w:rsidRPr="008709C0" w:rsidRDefault="007F696C" w:rsidP="00870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922130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11B" w:rsidRPr="008709C0" w:rsidRDefault="007F696C" w:rsidP="008709C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Višak primitaka od financijske imovine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11B" w:rsidRDefault="007F696C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8.963.683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11B" w:rsidRPr="008709C0" w:rsidRDefault="003809FE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F2183" w:rsidRPr="008709C0" w:rsidTr="008508D1">
        <w:trPr>
          <w:trHeight w:val="4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92222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80907" w:rsidP="008709C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Manjak prihoda od </w:t>
            </w:r>
            <w:r w:rsidR="00A27E1F"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nefinancijske imovine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E1F" w:rsidRPr="008709C0" w:rsidRDefault="007F696C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8.618.613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E1F" w:rsidRPr="008709C0" w:rsidRDefault="007F696C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15.357</w:t>
            </w:r>
          </w:p>
        </w:tc>
      </w:tr>
      <w:tr w:rsidR="004F2183" w:rsidRPr="008709C0" w:rsidTr="008508D1">
        <w:trPr>
          <w:trHeight w:val="424"/>
        </w:trPr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7F696C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69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Ukupan </w:t>
            </w:r>
            <w:r w:rsidR="007F696C" w:rsidRPr="007F696C">
              <w:rPr>
                <w:rFonts w:ascii="Times New Roman" w:eastAsia="Times New Roman" w:hAnsi="Times New Roman" w:cs="Times New Roman"/>
                <w:sz w:val="22"/>
                <w:szCs w:val="22"/>
              </w:rPr>
              <w:t>višak</w:t>
            </w:r>
            <w:r w:rsidR="005148C3" w:rsidRPr="007F69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F696C">
              <w:rPr>
                <w:rFonts w:ascii="Times New Roman" w:eastAsia="Times New Roman" w:hAnsi="Times New Roman" w:cs="Times New Roman"/>
                <w:sz w:val="22"/>
                <w:szCs w:val="22"/>
              </w:rPr>
              <w:t>prihoda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E1F" w:rsidRPr="008709C0" w:rsidRDefault="00BD311B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385.941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E1F" w:rsidRPr="008709C0" w:rsidRDefault="007F696C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82.088</w:t>
            </w:r>
          </w:p>
        </w:tc>
      </w:tr>
      <w:tr w:rsidR="004F2183" w:rsidRPr="008709C0" w:rsidTr="008508D1">
        <w:trPr>
          <w:trHeight w:val="424"/>
        </w:trPr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Manjak prihoda i pr</w:t>
            </w:r>
            <w:r w:rsidR="00A80907"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mitaka -preneseni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E1F" w:rsidRPr="008709C0" w:rsidRDefault="00BD311B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502.558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E1F" w:rsidRPr="008709C0" w:rsidRDefault="007F696C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116.617</w:t>
            </w:r>
          </w:p>
        </w:tc>
      </w:tr>
      <w:tr w:rsidR="004F2183" w:rsidRPr="008709C0" w:rsidTr="008508D1">
        <w:trPr>
          <w:trHeight w:val="424"/>
        </w:trPr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80907" w:rsidP="008709C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Manjak prihoda i pri</w:t>
            </w:r>
            <w:r w:rsidR="00A27E1F"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mitaka  za pokriće u sljedećem razdoblju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E1F" w:rsidRPr="008709C0" w:rsidRDefault="00BD311B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116.617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E1F" w:rsidRPr="008709C0" w:rsidRDefault="007F696C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34.529</w:t>
            </w:r>
          </w:p>
        </w:tc>
      </w:tr>
    </w:tbl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714639" w:rsidRPr="008709C0" w:rsidRDefault="00714639" w:rsidP="008709C0">
      <w:pPr>
        <w:spacing w:line="276" w:lineRule="auto"/>
        <w:ind w:right="2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bookmarkStart w:id="0" w:name="page3"/>
      <w:bookmarkEnd w:id="0"/>
    </w:p>
    <w:p w:rsidR="00A40780" w:rsidRDefault="006B4D3F" w:rsidP="00A40780">
      <w:pPr>
        <w:spacing w:line="276" w:lineRule="auto"/>
        <w:ind w:right="20"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40780">
        <w:rPr>
          <w:rFonts w:ascii="Times New Roman" w:eastAsia="Arial" w:hAnsi="Times New Roman" w:cs="Times New Roman"/>
          <w:sz w:val="22"/>
          <w:szCs w:val="22"/>
        </w:rPr>
        <w:t>Na dan 31.12.20</w:t>
      </w:r>
      <w:r w:rsidR="00B36B50" w:rsidRPr="00A40780">
        <w:rPr>
          <w:rFonts w:ascii="Times New Roman" w:eastAsia="Arial" w:hAnsi="Times New Roman" w:cs="Times New Roman"/>
          <w:sz w:val="22"/>
          <w:szCs w:val="22"/>
        </w:rPr>
        <w:t>20</w:t>
      </w:r>
      <w:r w:rsidR="00490241" w:rsidRPr="00A40780">
        <w:rPr>
          <w:rFonts w:ascii="Times New Roman" w:eastAsia="Arial" w:hAnsi="Times New Roman" w:cs="Times New Roman"/>
          <w:sz w:val="22"/>
          <w:szCs w:val="22"/>
        </w:rPr>
        <w:t>. godine</w:t>
      </w:r>
      <w:r w:rsidRPr="00A40780">
        <w:rPr>
          <w:rFonts w:ascii="Times New Roman" w:eastAsia="Arial" w:hAnsi="Times New Roman" w:cs="Times New Roman"/>
          <w:sz w:val="22"/>
          <w:szCs w:val="22"/>
        </w:rPr>
        <w:t xml:space="preserve"> manjak prihoda i primitaka za pokriće u sljedećem r</w:t>
      </w:r>
      <w:r w:rsidR="00FB4D44" w:rsidRPr="00A40780">
        <w:rPr>
          <w:rFonts w:ascii="Times New Roman" w:eastAsia="Arial" w:hAnsi="Times New Roman" w:cs="Times New Roman"/>
          <w:sz w:val="22"/>
          <w:szCs w:val="22"/>
        </w:rPr>
        <w:t>azdoblju iznos</w:t>
      </w:r>
      <w:r w:rsidR="00B36B50" w:rsidRPr="00A40780">
        <w:rPr>
          <w:rFonts w:ascii="Times New Roman" w:eastAsia="Arial" w:hAnsi="Times New Roman" w:cs="Times New Roman"/>
          <w:sz w:val="22"/>
          <w:szCs w:val="22"/>
        </w:rPr>
        <w:t>i</w:t>
      </w:r>
      <w:r w:rsidR="00FB4D44" w:rsidRPr="00A4078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B36B50" w:rsidRPr="00A40780">
        <w:rPr>
          <w:rFonts w:ascii="Times New Roman" w:eastAsia="Arial" w:hAnsi="Times New Roman" w:cs="Times New Roman"/>
          <w:sz w:val="22"/>
          <w:szCs w:val="22"/>
        </w:rPr>
        <w:t xml:space="preserve">116.617 </w:t>
      </w:r>
      <w:r w:rsidRPr="00A40780">
        <w:rPr>
          <w:rFonts w:ascii="Times New Roman" w:eastAsia="Arial" w:hAnsi="Times New Roman" w:cs="Times New Roman"/>
          <w:sz w:val="22"/>
          <w:szCs w:val="22"/>
        </w:rPr>
        <w:t>kuna</w:t>
      </w:r>
      <w:r w:rsidR="00A40780" w:rsidRPr="00A40780">
        <w:rPr>
          <w:rFonts w:ascii="Times New Roman" w:eastAsia="Arial" w:hAnsi="Times New Roman" w:cs="Times New Roman"/>
          <w:sz w:val="22"/>
          <w:szCs w:val="22"/>
        </w:rPr>
        <w:t xml:space="preserve"> a n</w:t>
      </w:r>
      <w:r w:rsidR="00BC1532" w:rsidRPr="00A40780">
        <w:rPr>
          <w:rFonts w:ascii="Times New Roman" w:eastAsia="Arial" w:hAnsi="Times New Roman" w:cs="Times New Roman"/>
          <w:sz w:val="22"/>
          <w:szCs w:val="22"/>
        </w:rPr>
        <w:t>akon don</w:t>
      </w:r>
      <w:r w:rsidR="00490241" w:rsidRPr="00A40780">
        <w:rPr>
          <w:rFonts w:ascii="Times New Roman" w:eastAsia="Arial" w:hAnsi="Times New Roman" w:cs="Times New Roman"/>
          <w:sz w:val="22"/>
          <w:szCs w:val="22"/>
        </w:rPr>
        <w:t>ošenja Odluke o ra</w:t>
      </w:r>
      <w:r w:rsidR="00637C23" w:rsidRPr="00A40780">
        <w:rPr>
          <w:rFonts w:ascii="Times New Roman" w:eastAsia="Arial" w:hAnsi="Times New Roman" w:cs="Times New Roman"/>
          <w:sz w:val="22"/>
          <w:szCs w:val="22"/>
        </w:rPr>
        <w:t>s</w:t>
      </w:r>
      <w:r w:rsidR="00A40780" w:rsidRPr="00A40780">
        <w:rPr>
          <w:rFonts w:ascii="Times New Roman" w:eastAsia="Arial" w:hAnsi="Times New Roman" w:cs="Times New Roman"/>
          <w:sz w:val="22"/>
          <w:szCs w:val="22"/>
        </w:rPr>
        <w:t>poredu rezultata za 2020</w:t>
      </w:r>
      <w:r w:rsidR="00490241" w:rsidRPr="00A40780">
        <w:rPr>
          <w:rFonts w:ascii="Times New Roman" w:eastAsia="Arial" w:hAnsi="Times New Roman" w:cs="Times New Roman"/>
          <w:sz w:val="22"/>
          <w:szCs w:val="22"/>
        </w:rPr>
        <w:t>.</w:t>
      </w:r>
      <w:r w:rsidR="00BC1532" w:rsidRPr="00A40780">
        <w:rPr>
          <w:rFonts w:ascii="Times New Roman" w:eastAsia="Arial" w:hAnsi="Times New Roman" w:cs="Times New Roman"/>
          <w:sz w:val="22"/>
          <w:szCs w:val="22"/>
        </w:rPr>
        <w:t xml:space="preserve"> go</w:t>
      </w:r>
      <w:r w:rsidR="00490241" w:rsidRPr="00A40780">
        <w:rPr>
          <w:rFonts w:ascii="Times New Roman" w:eastAsia="Arial" w:hAnsi="Times New Roman" w:cs="Times New Roman"/>
          <w:sz w:val="22"/>
          <w:szCs w:val="22"/>
        </w:rPr>
        <w:t>dinu</w:t>
      </w:r>
      <w:r w:rsidR="00BC1532" w:rsidRPr="00A4078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A40780">
        <w:rPr>
          <w:rFonts w:ascii="Times New Roman" w:eastAsia="Arial" w:hAnsi="Times New Roman" w:cs="Times New Roman"/>
          <w:sz w:val="22"/>
          <w:szCs w:val="22"/>
        </w:rPr>
        <w:t>sastoji</w:t>
      </w:r>
      <w:r w:rsidR="00637C23" w:rsidRPr="00A40780">
        <w:rPr>
          <w:rFonts w:ascii="Times New Roman" w:eastAsia="Arial" w:hAnsi="Times New Roman" w:cs="Times New Roman"/>
          <w:sz w:val="22"/>
          <w:szCs w:val="22"/>
        </w:rPr>
        <w:t xml:space="preserve"> se</w:t>
      </w:r>
      <w:r w:rsidRPr="00A40780">
        <w:rPr>
          <w:rFonts w:ascii="Times New Roman" w:eastAsia="Arial" w:hAnsi="Times New Roman" w:cs="Times New Roman"/>
          <w:sz w:val="22"/>
          <w:szCs w:val="22"/>
        </w:rPr>
        <w:t xml:space="preserve"> od </w:t>
      </w:r>
      <w:r w:rsidR="00A40780" w:rsidRPr="00A40780">
        <w:rPr>
          <w:rFonts w:ascii="Times New Roman" w:hAnsi="Times New Roman" w:cs="Times New Roman"/>
          <w:bCs/>
          <w:sz w:val="22"/>
          <w:szCs w:val="22"/>
        </w:rPr>
        <w:t>viška prihoda poslovanja iz izvora vla</w:t>
      </w:r>
      <w:r w:rsidR="00C63245">
        <w:rPr>
          <w:rFonts w:ascii="Times New Roman" w:hAnsi="Times New Roman" w:cs="Times New Roman"/>
          <w:bCs/>
          <w:sz w:val="22"/>
          <w:szCs w:val="22"/>
        </w:rPr>
        <w:t>stiti prihodi u iznosu 34.177</w:t>
      </w:r>
      <w:r w:rsidR="00A40780" w:rsidRPr="00A40780">
        <w:rPr>
          <w:rFonts w:ascii="Times New Roman" w:hAnsi="Times New Roman" w:cs="Times New Roman"/>
          <w:bCs/>
          <w:sz w:val="22"/>
          <w:szCs w:val="22"/>
        </w:rPr>
        <w:t xml:space="preserve"> kn</w:t>
      </w:r>
      <w:r w:rsidR="00A40780" w:rsidRPr="00A40780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A40780" w:rsidRPr="00A40780">
        <w:rPr>
          <w:rFonts w:ascii="Times New Roman" w:hAnsi="Times New Roman" w:cs="Times New Roman"/>
          <w:bCs/>
          <w:sz w:val="22"/>
          <w:szCs w:val="22"/>
        </w:rPr>
        <w:t>manjka prihoda poslovanja iz izvora opći prih</w:t>
      </w:r>
      <w:r w:rsidR="00C63245">
        <w:rPr>
          <w:rFonts w:ascii="Times New Roman" w:hAnsi="Times New Roman" w:cs="Times New Roman"/>
          <w:bCs/>
          <w:sz w:val="22"/>
          <w:szCs w:val="22"/>
        </w:rPr>
        <w:t>odi i primici u iznosu 30.794 kn</w:t>
      </w:r>
      <w:r w:rsidR="00A40780" w:rsidRPr="00A40780">
        <w:rPr>
          <w:rFonts w:ascii="Times New Roman" w:hAnsi="Times New Roman" w:cs="Times New Roman"/>
          <w:bCs/>
          <w:sz w:val="22"/>
          <w:szCs w:val="22"/>
        </w:rPr>
        <w:t xml:space="preserve"> i </w:t>
      </w:r>
      <w:r w:rsidR="00A40780">
        <w:rPr>
          <w:rFonts w:ascii="Times New Roman" w:hAnsi="Times New Roman" w:cs="Times New Roman"/>
          <w:bCs/>
          <w:sz w:val="22"/>
          <w:szCs w:val="22"/>
        </w:rPr>
        <w:t>manj</w:t>
      </w:r>
      <w:r w:rsidR="00A40780" w:rsidRPr="00A40780">
        <w:rPr>
          <w:rFonts w:ascii="Times New Roman" w:hAnsi="Times New Roman" w:cs="Times New Roman"/>
          <w:bCs/>
          <w:sz w:val="22"/>
          <w:szCs w:val="22"/>
        </w:rPr>
        <w:t>ka prihoda od nefinancijske imovine iz izvora vlas</w:t>
      </w:r>
      <w:r w:rsidR="00C63245">
        <w:rPr>
          <w:rFonts w:ascii="Times New Roman" w:hAnsi="Times New Roman" w:cs="Times New Roman"/>
          <w:bCs/>
          <w:sz w:val="22"/>
          <w:szCs w:val="22"/>
        </w:rPr>
        <w:t>titi prihodi u iznosu 120.000</w:t>
      </w:r>
      <w:r w:rsidR="00A40780" w:rsidRPr="00A40780">
        <w:rPr>
          <w:rFonts w:ascii="Times New Roman" w:hAnsi="Times New Roman" w:cs="Times New Roman"/>
          <w:bCs/>
          <w:sz w:val="22"/>
          <w:szCs w:val="22"/>
        </w:rPr>
        <w:t xml:space="preserve"> kn.</w:t>
      </w:r>
    </w:p>
    <w:p w:rsidR="006B4D3F" w:rsidRPr="007B140D" w:rsidRDefault="00A80907" w:rsidP="00A40780">
      <w:pPr>
        <w:spacing w:line="276" w:lineRule="auto"/>
        <w:ind w:right="2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7B140D">
        <w:rPr>
          <w:rFonts w:ascii="Times New Roman" w:eastAsia="Arial" w:hAnsi="Times New Roman" w:cs="Times New Roman"/>
          <w:sz w:val="22"/>
          <w:szCs w:val="22"/>
        </w:rPr>
        <w:lastRenderedPageBreak/>
        <w:t>Na dan 30.09.20</w:t>
      </w:r>
      <w:r w:rsidR="00637C23" w:rsidRPr="007B140D">
        <w:rPr>
          <w:rFonts w:ascii="Times New Roman" w:eastAsia="Arial" w:hAnsi="Times New Roman" w:cs="Times New Roman"/>
          <w:sz w:val="22"/>
          <w:szCs w:val="22"/>
        </w:rPr>
        <w:t>2</w:t>
      </w:r>
      <w:r w:rsidR="00A40780" w:rsidRPr="007B140D">
        <w:rPr>
          <w:rFonts w:ascii="Times New Roman" w:eastAsia="Arial" w:hAnsi="Times New Roman" w:cs="Times New Roman"/>
          <w:sz w:val="22"/>
          <w:szCs w:val="22"/>
        </w:rPr>
        <w:t>1</w:t>
      </w:r>
      <w:r w:rsidRPr="007B140D">
        <w:rPr>
          <w:rFonts w:ascii="Times New Roman" w:eastAsia="Arial" w:hAnsi="Times New Roman" w:cs="Times New Roman"/>
          <w:sz w:val="22"/>
          <w:szCs w:val="22"/>
        </w:rPr>
        <w:t>. godine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 xml:space="preserve"> manjak prihoda i primitaka za pokriće u sljedećem razdoblju od </w:t>
      </w:r>
      <w:r w:rsidR="00A40780" w:rsidRPr="007B140D">
        <w:rPr>
          <w:rFonts w:ascii="Times New Roman" w:eastAsia="Arial" w:hAnsi="Times New Roman" w:cs="Times New Roman"/>
          <w:sz w:val="22"/>
          <w:szCs w:val="22"/>
        </w:rPr>
        <w:t xml:space="preserve">34.529 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 xml:space="preserve"> kuna sastoji se od prenesenog manjka prihoda i primitaka </w:t>
      </w:r>
      <w:r w:rsidR="00DA4DA2" w:rsidRPr="007B140D">
        <w:rPr>
          <w:rFonts w:ascii="Times New Roman" w:eastAsia="Arial" w:hAnsi="Times New Roman" w:cs="Times New Roman"/>
          <w:sz w:val="22"/>
          <w:szCs w:val="22"/>
        </w:rPr>
        <w:t xml:space="preserve">iz </w:t>
      </w:r>
      <w:r w:rsidR="00A40780" w:rsidRPr="007B140D">
        <w:rPr>
          <w:rFonts w:ascii="Times New Roman" w:eastAsia="Arial" w:hAnsi="Times New Roman" w:cs="Times New Roman"/>
          <w:sz w:val="22"/>
          <w:szCs w:val="22"/>
        </w:rPr>
        <w:t>2020.</w:t>
      </w:r>
      <w:r w:rsidR="00DA4DA2" w:rsidRPr="007B140D">
        <w:rPr>
          <w:rFonts w:ascii="Times New Roman" w:eastAsia="Arial" w:hAnsi="Times New Roman" w:cs="Times New Roman"/>
          <w:sz w:val="22"/>
          <w:szCs w:val="22"/>
        </w:rPr>
        <w:t xml:space="preserve"> godine</w:t>
      </w:r>
      <w:r w:rsidR="00955278" w:rsidRPr="007B140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 xml:space="preserve">u iznosu </w:t>
      </w:r>
      <w:r w:rsidR="00955278" w:rsidRPr="007B140D">
        <w:rPr>
          <w:rFonts w:ascii="Times New Roman" w:eastAsia="Arial" w:hAnsi="Times New Roman" w:cs="Times New Roman"/>
          <w:sz w:val="22"/>
          <w:szCs w:val="22"/>
        </w:rPr>
        <w:t xml:space="preserve">od </w:t>
      </w:r>
      <w:r w:rsidR="00A40780" w:rsidRPr="007B140D">
        <w:rPr>
          <w:rFonts w:ascii="Times New Roman" w:eastAsia="Arial" w:hAnsi="Times New Roman" w:cs="Times New Roman"/>
          <w:sz w:val="22"/>
          <w:szCs w:val="22"/>
        </w:rPr>
        <w:t>116.617</w:t>
      </w:r>
      <w:r w:rsidRPr="007B140D">
        <w:rPr>
          <w:rFonts w:ascii="Times New Roman" w:eastAsia="Arial" w:hAnsi="Times New Roman" w:cs="Times New Roman"/>
          <w:sz w:val="22"/>
          <w:szCs w:val="22"/>
        </w:rPr>
        <w:t xml:space="preserve"> kuna i </w:t>
      </w:r>
      <w:r w:rsidR="00A40780" w:rsidRPr="007B140D">
        <w:rPr>
          <w:rFonts w:ascii="Times New Roman" w:eastAsia="Arial" w:hAnsi="Times New Roman" w:cs="Times New Roman"/>
          <w:sz w:val="22"/>
          <w:szCs w:val="22"/>
        </w:rPr>
        <w:t>viška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 xml:space="preserve"> prihoda i primitaka </w:t>
      </w:r>
      <w:r w:rsidRPr="007B140D">
        <w:rPr>
          <w:rFonts w:ascii="Times New Roman" w:eastAsia="Arial" w:hAnsi="Times New Roman" w:cs="Times New Roman"/>
          <w:sz w:val="22"/>
          <w:szCs w:val="22"/>
        </w:rPr>
        <w:t>ostvarenih u prvih devet mjeseci u</w:t>
      </w:r>
      <w:r w:rsidR="00637C23" w:rsidRPr="007B140D">
        <w:rPr>
          <w:rFonts w:ascii="Times New Roman" w:eastAsia="Arial" w:hAnsi="Times New Roman" w:cs="Times New Roman"/>
          <w:sz w:val="22"/>
          <w:szCs w:val="22"/>
        </w:rPr>
        <w:t xml:space="preserve"> 202</w:t>
      </w:r>
      <w:r w:rsidR="00A40780" w:rsidRPr="007B140D">
        <w:rPr>
          <w:rFonts w:ascii="Times New Roman" w:eastAsia="Arial" w:hAnsi="Times New Roman" w:cs="Times New Roman"/>
          <w:sz w:val="22"/>
          <w:szCs w:val="22"/>
        </w:rPr>
        <w:t>1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 xml:space="preserve">. godini u iznosu od </w:t>
      </w:r>
      <w:r w:rsidR="00A40780" w:rsidRPr="007B140D">
        <w:rPr>
          <w:rFonts w:ascii="Times New Roman" w:eastAsia="Arial" w:hAnsi="Times New Roman" w:cs="Times New Roman"/>
          <w:sz w:val="22"/>
          <w:szCs w:val="22"/>
        </w:rPr>
        <w:t>82.088</w:t>
      </w:r>
      <w:r w:rsidRPr="007B140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>kuna.</w:t>
      </w:r>
    </w:p>
    <w:p w:rsidR="006B4D3F" w:rsidRPr="007B140D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B140D">
        <w:rPr>
          <w:rFonts w:ascii="Times New Roman" w:hAnsi="Times New Roman" w:cs="Times New Roman"/>
          <w:bCs/>
          <w:sz w:val="22"/>
          <w:szCs w:val="22"/>
        </w:rPr>
        <w:t>U</w:t>
      </w:r>
      <w:r w:rsidR="00446010" w:rsidRPr="007B140D">
        <w:rPr>
          <w:rFonts w:ascii="Times New Roman" w:hAnsi="Times New Roman" w:cs="Times New Roman"/>
          <w:bCs/>
          <w:sz w:val="22"/>
          <w:szCs w:val="22"/>
        </w:rPr>
        <w:t xml:space="preserve"> skladu s navedenim ostvarenjem </w:t>
      </w:r>
      <w:r w:rsidRPr="007B140D">
        <w:rPr>
          <w:rFonts w:ascii="Times New Roman" w:hAnsi="Times New Roman" w:cs="Times New Roman"/>
          <w:bCs/>
          <w:sz w:val="22"/>
          <w:szCs w:val="22"/>
        </w:rPr>
        <w:t>iz 20</w:t>
      </w:r>
      <w:r w:rsidR="00A40780" w:rsidRPr="007B140D">
        <w:rPr>
          <w:rFonts w:ascii="Times New Roman" w:hAnsi="Times New Roman" w:cs="Times New Roman"/>
          <w:bCs/>
          <w:sz w:val="22"/>
          <w:szCs w:val="22"/>
        </w:rPr>
        <w:t>20</w:t>
      </w:r>
      <w:r w:rsidRPr="007B140D">
        <w:rPr>
          <w:rFonts w:ascii="Times New Roman" w:hAnsi="Times New Roman" w:cs="Times New Roman"/>
          <w:bCs/>
          <w:sz w:val="22"/>
          <w:szCs w:val="22"/>
        </w:rPr>
        <w:t>. godine</w:t>
      </w:r>
      <w:r w:rsidR="00446010" w:rsidRPr="007B140D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A80907" w:rsidRPr="007B140D">
        <w:rPr>
          <w:rFonts w:ascii="Times New Roman" w:hAnsi="Times New Roman" w:cs="Times New Roman"/>
          <w:bCs/>
          <w:sz w:val="22"/>
          <w:szCs w:val="22"/>
        </w:rPr>
        <w:t xml:space="preserve">ostvarenjem </w:t>
      </w:r>
      <w:r w:rsidRPr="007B140D">
        <w:rPr>
          <w:rFonts w:ascii="Times New Roman" w:hAnsi="Times New Roman" w:cs="Times New Roman"/>
          <w:bCs/>
          <w:sz w:val="22"/>
          <w:szCs w:val="22"/>
        </w:rPr>
        <w:t>u</w:t>
      </w:r>
      <w:r w:rsidR="00A80907" w:rsidRPr="007B140D">
        <w:rPr>
          <w:rFonts w:ascii="Times New Roman" w:hAnsi="Times New Roman" w:cs="Times New Roman"/>
          <w:bCs/>
          <w:sz w:val="22"/>
          <w:szCs w:val="22"/>
        </w:rPr>
        <w:t xml:space="preserve"> prvih devet mjeseci 20</w:t>
      </w:r>
      <w:r w:rsidR="00714639" w:rsidRPr="007B140D">
        <w:rPr>
          <w:rFonts w:ascii="Times New Roman" w:hAnsi="Times New Roman" w:cs="Times New Roman"/>
          <w:bCs/>
          <w:sz w:val="22"/>
          <w:szCs w:val="22"/>
        </w:rPr>
        <w:t>2</w:t>
      </w:r>
      <w:r w:rsidR="00A40780" w:rsidRPr="007B140D">
        <w:rPr>
          <w:rFonts w:ascii="Times New Roman" w:hAnsi="Times New Roman" w:cs="Times New Roman"/>
          <w:bCs/>
          <w:sz w:val="22"/>
          <w:szCs w:val="22"/>
        </w:rPr>
        <w:t>1</w:t>
      </w:r>
      <w:r w:rsidR="00A80907" w:rsidRPr="007B140D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46010" w:rsidRPr="007B140D">
        <w:rPr>
          <w:rFonts w:ascii="Times New Roman" w:hAnsi="Times New Roman" w:cs="Times New Roman"/>
          <w:bCs/>
          <w:sz w:val="22"/>
          <w:szCs w:val="22"/>
        </w:rPr>
        <w:t>g</w:t>
      </w:r>
      <w:r w:rsidR="00A80907" w:rsidRPr="007B140D">
        <w:rPr>
          <w:rFonts w:ascii="Times New Roman" w:hAnsi="Times New Roman" w:cs="Times New Roman"/>
          <w:bCs/>
          <w:sz w:val="22"/>
          <w:szCs w:val="22"/>
        </w:rPr>
        <w:t>odine</w:t>
      </w:r>
      <w:r w:rsidR="00446010" w:rsidRPr="007B140D">
        <w:rPr>
          <w:rFonts w:ascii="Times New Roman" w:hAnsi="Times New Roman" w:cs="Times New Roman"/>
          <w:bCs/>
          <w:sz w:val="22"/>
          <w:szCs w:val="22"/>
        </w:rPr>
        <w:t xml:space="preserve"> kao i projekcijom ostvarenja do kraja godine</w:t>
      </w:r>
      <w:r w:rsidRPr="007B140D">
        <w:rPr>
          <w:rFonts w:ascii="Times New Roman" w:hAnsi="Times New Roman" w:cs="Times New Roman"/>
          <w:bCs/>
          <w:sz w:val="22"/>
          <w:szCs w:val="22"/>
        </w:rPr>
        <w:t>, realan je nastavak smanjenja manjka prihoda i primitaka do kraja 20</w:t>
      </w:r>
      <w:r w:rsidR="00714639" w:rsidRPr="007B140D">
        <w:rPr>
          <w:rFonts w:ascii="Times New Roman" w:hAnsi="Times New Roman" w:cs="Times New Roman"/>
          <w:bCs/>
          <w:sz w:val="22"/>
          <w:szCs w:val="22"/>
        </w:rPr>
        <w:t>2</w:t>
      </w:r>
      <w:r w:rsidR="007B140D" w:rsidRPr="007B140D">
        <w:rPr>
          <w:rFonts w:ascii="Times New Roman" w:hAnsi="Times New Roman" w:cs="Times New Roman"/>
          <w:bCs/>
          <w:sz w:val="22"/>
          <w:szCs w:val="22"/>
        </w:rPr>
        <w:t>1</w:t>
      </w:r>
      <w:r w:rsidRPr="007B140D">
        <w:rPr>
          <w:rFonts w:ascii="Times New Roman" w:hAnsi="Times New Roman" w:cs="Times New Roman"/>
          <w:bCs/>
          <w:sz w:val="22"/>
          <w:szCs w:val="22"/>
        </w:rPr>
        <w:t xml:space="preserve">. godine na razinu od </w:t>
      </w:r>
      <w:r w:rsidR="007B140D" w:rsidRPr="007B140D">
        <w:rPr>
          <w:rFonts w:ascii="Times New Roman" w:hAnsi="Times New Roman" w:cs="Times New Roman"/>
          <w:bCs/>
          <w:sz w:val="22"/>
          <w:szCs w:val="22"/>
        </w:rPr>
        <w:t>80.</w:t>
      </w:r>
      <w:r w:rsidR="00A80907" w:rsidRPr="007B140D">
        <w:rPr>
          <w:rFonts w:ascii="Times New Roman" w:hAnsi="Times New Roman" w:cs="Times New Roman"/>
          <w:bCs/>
          <w:sz w:val="22"/>
          <w:szCs w:val="22"/>
        </w:rPr>
        <w:t xml:space="preserve">000 kn </w:t>
      </w:r>
      <w:r w:rsidRPr="007B140D">
        <w:rPr>
          <w:rFonts w:ascii="Times New Roman" w:hAnsi="Times New Roman" w:cs="Times New Roman"/>
          <w:bCs/>
          <w:sz w:val="22"/>
          <w:szCs w:val="22"/>
        </w:rPr>
        <w:t>kako je navedeno u članku 1. ove Odluke.</w:t>
      </w:r>
    </w:p>
    <w:p w:rsidR="006B4D3F" w:rsidRPr="007B140D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3.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9C0">
        <w:rPr>
          <w:rFonts w:ascii="Times New Roman" w:hAnsi="Times New Roman" w:cs="Times New Roman"/>
          <w:bCs/>
          <w:sz w:val="22"/>
          <w:szCs w:val="22"/>
        </w:rPr>
        <w:t>U financijskom planu vrtića za 202</w:t>
      </w:r>
      <w:r w:rsidR="008508D1">
        <w:rPr>
          <w:rFonts w:ascii="Times New Roman" w:hAnsi="Times New Roman" w:cs="Times New Roman"/>
          <w:bCs/>
          <w:sz w:val="22"/>
          <w:szCs w:val="22"/>
        </w:rPr>
        <w:t>2</w:t>
      </w:r>
      <w:r w:rsidRPr="008709C0">
        <w:rPr>
          <w:rFonts w:ascii="Times New Roman" w:hAnsi="Times New Roman" w:cs="Times New Roman"/>
          <w:bCs/>
          <w:sz w:val="22"/>
          <w:szCs w:val="22"/>
        </w:rPr>
        <w:t>. godinu i projekcijama za 202</w:t>
      </w:r>
      <w:r w:rsidR="008508D1">
        <w:rPr>
          <w:rFonts w:ascii="Times New Roman" w:hAnsi="Times New Roman" w:cs="Times New Roman"/>
          <w:bCs/>
          <w:sz w:val="22"/>
          <w:szCs w:val="22"/>
        </w:rPr>
        <w:t>3</w:t>
      </w:r>
      <w:r w:rsidRPr="008709C0">
        <w:rPr>
          <w:rFonts w:ascii="Times New Roman" w:hAnsi="Times New Roman" w:cs="Times New Roman"/>
          <w:bCs/>
          <w:sz w:val="22"/>
          <w:szCs w:val="22"/>
        </w:rPr>
        <w:t>. i 202</w:t>
      </w:r>
      <w:r w:rsidR="008508D1">
        <w:rPr>
          <w:rFonts w:ascii="Times New Roman" w:hAnsi="Times New Roman" w:cs="Times New Roman"/>
          <w:bCs/>
          <w:sz w:val="22"/>
          <w:szCs w:val="22"/>
        </w:rPr>
        <w:t>4</w:t>
      </w:r>
      <w:r w:rsidRPr="008709C0">
        <w:rPr>
          <w:rFonts w:ascii="Times New Roman" w:hAnsi="Times New Roman" w:cs="Times New Roman"/>
          <w:bCs/>
          <w:sz w:val="22"/>
          <w:szCs w:val="22"/>
        </w:rPr>
        <w:t>. godinu pla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 xml:space="preserve">nirat će se pokriće dijela </w:t>
      </w:r>
      <w:proofErr w:type="spellStart"/>
      <w:r w:rsidR="006F0B89" w:rsidRPr="008709C0">
        <w:rPr>
          <w:rFonts w:ascii="Times New Roman" w:hAnsi="Times New Roman" w:cs="Times New Roman"/>
          <w:bCs/>
          <w:sz w:val="22"/>
          <w:szCs w:val="22"/>
        </w:rPr>
        <w:t>proje</w:t>
      </w:r>
      <w:r w:rsidRPr="008709C0">
        <w:rPr>
          <w:rFonts w:ascii="Times New Roman" w:hAnsi="Times New Roman" w:cs="Times New Roman"/>
          <w:bCs/>
          <w:sz w:val="22"/>
          <w:szCs w:val="22"/>
        </w:rPr>
        <w:t>ciranog</w:t>
      </w:r>
      <w:proofErr w:type="spellEnd"/>
      <w:r w:rsidRPr="008709C0">
        <w:rPr>
          <w:rFonts w:ascii="Times New Roman" w:hAnsi="Times New Roman" w:cs="Times New Roman"/>
          <w:bCs/>
          <w:sz w:val="22"/>
          <w:szCs w:val="22"/>
        </w:rPr>
        <w:t xml:space="preserve"> manjka iz članka 1. ove Odluke iz prihoda poslovanja i prihoda od </w:t>
      </w:r>
      <w:r w:rsidR="00B14F88" w:rsidRPr="00B14F88">
        <w:rPr>
          <w:rFonts w:ascii="Times New Roman" w:hAnsi="Times New Roman" w:cs="Times New Roman"/>
          <w:bCs/>
          <w:sz w:val="22"/>
          <w:szCs w:val="22"/>
        </w:rPr>
        <w:t>80</w:t>
      </w:r>
      <w:r w:rsidRPr="00B14F88">
        <w:rPr>
          <w:rFonts w:ascii="Times New Roman" w:hAnsi="Times New Roman" w:cs="Times New Roman"/>
          <w:bCs/>
          <w:sz w:val="22"/>
          <w:szCs w:val="22"/>
        </w:rPr>
        <w:t>.000</w:t>
      </w:r>
      <w:r w:rsidR="00CA043B" w:rsidRPr="00B14F8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709C0">
        <w:rPr>
          <w:rFonts w:ascii="Times New Roman" w:hAnsi="Times New Roman" w:cs="Times New Roman"/>
          <w:bCs/>
          <w:sz w:val="22"/>
          <w:szCs w:val="22"/>
        </w:rPr>
        <w:t>kuna  prema sljedećoj dinamici:</w:t>
      </w: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B4D3F" w:rsidRPr="00B14F88" w:rsidRDefault="006B4D3F" w:rsidP="008709C0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292"/>
        <w:rPr>
          <w:rFonts w:ascii="Times New Roman" w:eastAsia="Arial" w:hAnsi="Times New Roman" w:cs="Times New Roman"/>
          <w:sz w:val="22"/>
          <w:szCs w:val="22"/>
        </w:rPr>
      </w:pPr>
      <w:r w:rsidRPr="00B14F88">
        <w:rPr>
          <w:rFonts w:ascii="Times New Roman" w:eastAsia="Arial" w:hAnsi="Times New Roman" w:cs="Times New Roman"/>
          <w:sz w:val="22"/>
          <w:szCs w:val="22"/>
        </w:rPr>
        <w:t>202</w:t>
      </w:r>
      <w:r w:rsidR="008508D1" w:rsidRPr="00B14F88">
        <w:rPr>
          <w:rFonts w:ascii="Times New Roman" w:eastAsia="Arial" w:hAnsi="Times New Roman" w:cs="Times New Roman"/>
          <w:sz w:val="22"/>
          <w:szCs w:val="22"/>
        </w:rPr>
        <w:t>2</w:t>
      </w:r>
      <w:r w:rsidRPr="00B14F88">
        <w:rPr>
          <w:rFonts w:ascii="Times New Roman" w:eastAsia="Arial" w:hAnsi="Times New Roman" w:cs="Times New Roman"/>
          <w:sz w:val="22"/>
          <w:szCs w:val="22"/>
        </w:rPr>
        <w:t xml:space="preserve">. godina – </w:t>
      </w:r>
      <w:r w:rsidR="00B14F88" w:rsidRPr="00B14F88">
        <w:rPr>
          <w:rFonts w:ascii="Times New Roman" w:eastAsia="Arial" w:hAnsi="Times New Roman" w:cs="Times New Roman"/>
          <w:sz w:val="22"/>
          <w:szCs w:val="22"/>
        </w:rPr>
        <w:t>30</w:t>
      </w:r>
      <w:r w:rsidRPr="00B14F88">
        <w:rPr>
          <w:rFonts w:ascii="Times New Roman" w:eastAsia="Arial" w:hAnsi="Times New Roman" w:cs="Times New Roman"/>
          <w:sz w:val="22"/>
          <w:szCs w:val="22"/>
        </w:rPr>
        <w:t>.000,00  kuna,</w:t>
      </w:r>
    </w:p>
    <w:p w:rsidR="006B4D3F" w:rsidRPr="00B14F88" w:rsidRDefault="008508D1" w:rsidP="008709C0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292"/>
        <w:rPr>
          <w:rFonts w:ascii="Times New Roman" w:eastAsia="Arial" w:hAnsi="Times New Roman" w:cs="Times New Roman"/>
          <w:sz w:val="22"/>
          <w:szCs w:val="22"/>
        </w:rPr>
      </w:pPr>
      <w:r w:rsidRPr="00B14F88">
        <w:rPr>
          <w:rFonts w:ascii="Times New Roman" w:eastAsia="Arial" w:hAnsi="Times New Roman" w:cs="Times New Roman"/>
          <w:sz w:val="22"/>
          <w:szCs w:val="22"/>
        </w:rPr>
        <w:t>2023</w:t>
      </w:r>
      <w:r w:rsidR="009B6A52" w:rsidRPr="00B14F88">
        <w:rPr>
          <w:rFonts w:ascii="Times New Roman" w:eastAsia="Arial" w:hAnsi="Times New Roman" w:cs="Times New Roman"/>
          <w:sz w:val="22"/>
          <w:szCs w:val="22"/>
        </w:rPr>
        <w:t xml:space="preserve">. godina – </w:t>
      </w:r>
      <w:r w:rsidR="00B14F88">
        <w:rPr>
          <w:rFonts w:ascii="Times New Roman" w:eastAsia="Arial" w:hAnsi="Times New Roman" w:cs="Times New Roman"/>
          <w:sz w:val="22"/>
          <w:szCs w:val="22"/>
        </w:rPr>
        <w:t>30</w:t>
      </w:r>
      <w:r w:rsidR="006B4D3F" w:rsidRPr="00B14F88">
        <w:rPr>
          <w:rFonts w:ascii="Times New Roman" w:eastAsia="Arial" w:hAnsi="Times New Roman" w:cs="Times New Roman"/>
          <w:sz w:val="22"/>
          <w:szCs w:val="22"/>
        </w:rPr>
        <w:t>.000,00</w:t>
      </w:r>
      <w:r w:rsidR="00FD4832" w:rsidRPr="00B14F8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B4D3F" w:rsidRPr="00B14F88">
        <w:rPr>
          <w:rFonts w:ascii="Times New Roman" w:eastAsia="Arial" w:hAnsi="Times New Roman" w:cs="Times New Roman"/>
          <w:sz w:val="22"/>
          <w:szCs w:val="22"/>
        </w:rPr>
        <w:t xml:space="preserve"> kuna,</w:t>
      </w:r>
    </w:p>
    <w:p w:rsidR="006B4D3F" w:rsidRPr="00B14F88" w:rsidRDefault="006B4D3F" w:rsidP="008709C0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292"/>
        <w:rPr>
          <w:rFonts w:ascii="Times New Roman" w:eastAsia="Arial" w:hAnsi="Times New Roman" w:cs="Times New Roman"/>
          <w:sz w:val="22"/>
          <w:szCs w:val="22"/>
        </w:rPr>
      </w:pPr>
      <w:r w:rsidRPr="00B14F88">
        <w:rPr>
          <w:rFonts w:ascii="Times New Roman" w:eastAsia="Arial" w:hAnsi="Times New Roman" w:cs="Times New Roman"/>
          <w:sz w:val="22"/>
          <w:szCs w:val="22"/>
        </w:rPr>
        <w:t>202</w:t>
      </w:r>
      <w:r w:rsidR="008508D1" w:rsidRPr="00B14F88">
        <w:rPr>
          <w:rFonts w:ascii="Times New Roman" w:eastAsia="Arial" w:hAnsi="Times New Roman" w:cs="Times New Roman"/>
          <w:sz w:val="22"/>
          <w:szCs w:val="22"/>
        </w:rPr>
        <w:t>4</w:t>
      </w:r>
      <w:r w:rsidR="009B6A52" w:rsidRPr="00B14F88">
        <w:rPr>
          <w:rFonts w:ascii="Times New Roman" w:eastAsia="Arial" w:hAnsi="Times New Roman" w:cs="Times New Roman"/>
          <w:sz w:val="22"/>
          <w:szCs w:val="22"/>
        </w:rPr>
        <w:t xml:space="preserve">. godina – </w:t>
      </w:r>
      <w:r w:rsidR="00B14F88">
        <w:rPr>
          <w:rFonts w:ascii="Times New Roman" w:eastAsia="Arial" w:hAnsi="Times New Roman" w:cs="Times New Roman"/>
          <w:sz w:val="22"/>
          <w:szCs w:val="22"/>
        </w:rPr>
        <w:t>20</w:t>
      </w:r>
      <w:r w:rsidRPr="00B14F88">
        <w:rPr>
          <w:rFonts w:ascii="Times New Roman" w:eastAsia="Arial" w:hAnsi="Times New Roman" w:cs="Times New Roman"/>
          <w:sz w:val="22"/>
          <w:szCs w:val="22"/>
        </w:rPr>
        <w:t>.000,00</w:t>
      </w:r>
      <w:r w:rsidR="00FD4832" w:rsidRPr="00B14F8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4F88">
        <w:rPr>
          <w:rFonts w:ascii="Times New Roman" w:eastAsia="Arial" w:hAnsi="Times New Roman" w:cs="Times New Roman"/>
          <w:sz w:val="22"/>
          <w:szCs w:val="22"/>
        </w:rPr>
        <w:t xml:space="preserve"> kuna.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4.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9C0">
        <w:rPr>
          <w:rFonts w:ascii="Times New Roman" w:hAnsi="Times New Roman" w:cs="Times New Roman"/>
          <w:bCs/>
          <w:sz w:val="22"/>
          <w:szCs w:val="22"/>
        </w:rPr>
        <w:t xml:space="preserve">U svrhu uravnoteženja financijskog plana i nastavka pružanja usluga iz osnovne djelatnosti predškolskog odgoja i obrazovanja 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>uz postignuti pedagoški i materijalni standard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, nastavit će se s poduzimanjem svih mjera za pravodobnu naplatu roditeljskih uplata i usluga kuhanja za vanjske korisnike uz maksimalno poštivanje načela ekonomičnosti i učinkovitosti prilikom trošenja sredstava, </w:t>
      </w:r>
      <w:r w:rsidR="009C28A7">
        <w:rPr>
          <w:rFonts w:ascii="Times New Roman" w:hAnsi="Times New Roman" w:cs="Times New Roman"/>
          <w:bCs/>
          <w:sz w:val="22"/>
          <w:szCs w:val="22"/>
        </w:rPr>
        <w:t xml:space="preserve"> a 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>sve u cilju ostvarenja prihoda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 dostatni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>h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 za pokriće dijela prenesenog manjka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 xml:space="preserve"> iz prethodnog članka.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5.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9C0">
        <w:rPr>
          <w:rFonts w:ascii="Times New Roman" w:hAnsi="Times New Roman" w:cs="Times New Roman"/>
          <w:bCs/>
          <w:sz w:val="22"/>
          <w:szCs w:val="22"/>
        </w:rPr>
        <w:t>Analiza i ocjena postojećeg financijskog stanja s prijedlogom mjera za otklanjanje uzroka negativnog poslovanja, mjerama za stabilno poslovanje i akcijskim pl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>anom provedbe navedenih mjera čine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 prilog ove Odluke i njezin su sastavni dio.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6.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EF1446" w:rsidRDefault="006B4D3F" w:rsidP="008709C0">
      <w:pPr>
        <w:spacing w:line="276" w:lineRule="auto"/>
        <w:ind w:firstLine="708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Odluka o sukcesivnom pokriću manjka iz prethodnih razdoblja stupa na snagu 1.</w:t>
      </w:r>
      <w:r w:rsidR="004057DE" w:rsidRPr="008709C0">
        <w:rPr>
          <w:rFonts w:ascii="Times New Roman" w:eastAsia="Arial" w:hAnsi="Times New Roman" w:cs="Times New Roman"/>
          <w:sz w:val="22"/>
          <w:szCs w:val="22"/>
        </w:rPr>
        <w:t>siječnja 202</w:t>
      </w:r>
      <w:r w:rsidR="008508D1">
        <w:rPr>
          <w:rFonts w:ascii="Times New Roman" w:eastAsia="Arial" w:hAnsi="Times New Roman" w:cs="Times New Roman"/>
          <w:sz w:val="22"/>
          <w:szCs w:val="22"/>
        </w:rPr>
        <w:t>2</w:t>
      </w:r>
      <w:r w:rsidR="004057DE" w:rsidRPr="008709C0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="006923C4" w:rsidRPr="00EF1446">
        <w:rPr>
          <w:rFonts w:ascii="Times New Roman" w:eastAsia="Arial" w:hAnsi="Times New Roman" w:cs="Times New Roman"/>
          <w:sz w:val="22"/>
          <w:szCs w:val="22"/>
        </w:rPr>
        <w:t>g</w:t>
      </w:r>
      <w:r w:rsidR="006F0B89" w:rsidRPr="00EF1446">
        <w:rPr>
          <w:rFonts w:ascii="Times New Roman" w:eastAsia="Arial" w:hAnsi="Times New Roman" w:cs="Times New Roman"/>
          <w:sz w:val="22"/>
          <w:szCs w:val="22"/>
        </w:rPr>
        <w:t>odine i objavljuje</w:t>
      </w:r>
      <w:r w:rsidRPr="00EF1446">
        <w:rPr>
          <w:rFonts w:ascii="Times New Roman" w:eastAsia="Arial" w:hAnsi="Times New Roman" w:cs="Times New Roman"/>
          <w:sz w:val="22"/>
          <w:szCs w:val="22"/>
        </w:rPr>
        <w:t xml:space="preserve"> se na mrežnim stranicama vrtića.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772FE" w:rsidRPr="004F1145" w:rsidRDefault="008772FE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F1145">
        <w:rPr>
          <w:rFonts w:ascii="Times New Roman" w:eastAsia="Times New Roman" w:hAnsi="Times New Roman" w:cs="Times New Roman"/>
          <w:sz w:val="22"/>
          <w:szCs w:val="22"/>
        </w:rPr>
        <w:t>Klasa: 400-0</w:t>
      </w:r>
      <w:r w:rsidR="007B140D" w:rsidRPr="004F1145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4F1145">
        <w:rPr>
          <w:rFonts w:ascii="Times New Roman" w:eastAsia="Times New Roman" w:hAnsi="Times New Roman" w:cs="Times New Roman"/>
          <w:sz w:val="22"/>
          <w:szCs w:val="22"/>
        </w:rPr>
        <w:t>/</w:t>
      </w:r>
      <w:r w:rsidR="007B140D" w:rsidRPr="004F1145">
        <w:rPr>
          <w:rFonts w:ascii="Times New Roman" w:eastAsia="Times New Roman" w:hAnsi="Times New Roman" w:cs="Times New Roman"/>
          <w:sz w:val="22"/>
          <w:szCs w:val="22"/>
        </w:rPr>
        <w:t>21-01/05</w:t>
      </w:r>
    </w:p>
    <w:p w:rsidR="006B4D3F" w:rsidRPr="004F1145" w:rsidRDefault="008772FE" w:rsidP="00ED788C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F1145">
        <w:rPr>
          <w:rFonts w:ascii="Times New Roman" w:eastAsia="Times New Roman" w:hAnsi="Times New Roman" w:cs="Times New Roman"/>
          <w:sz w:val="22"/>
          <w:szCs w:val="22"/>
        </w:rPr>
        <w:t>Ur.br.: 2168-04-08-0</w:t>
      </w:r>
      <w:r w:rsidR="00295101" w:rsidRPr="004F1145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4F1145">
        <w:rPr>
          <w:rFonts w:ascii="Times New Roman" w:eastAsia="Times New Roman" w:hAnsi="Times New Roman" w:cs="Times New Roman"/>
          <w:sz w:val="22"/>
          <w:szCs w:val="22"/>
        </w:rPr>
        <w:t>-</w:t>
      </w:r>
      <w:r w:rsidR="00295101" w:rsidRPr="004F1145">
        <w:rPr>
          <w:rFonts w:ascii="Times New Roman" w:eastAsia="Times New Roman" w:hAnsi="Times New Roman" w:cs="Times New Roman"/>
          <w:sz w:val="22"/>
          <w:szCs w:val="22"/>
        </w:rPr>
        <w:t>2</w:t>
      </w:r>
      <w:r w:rsidR="007B140D" w:rsidRPr="004F1145">
        <w:rPr>
          <w:rFonts w:ascii="Times New Roman" w:eastAsia="Times New Roman" w:hAnsi="Times New Roman" w:cs="Times New Roman"/>
          <w:sz w:val="22"/>
          <w:szCs w:val="22"/>
        </w:rPr>
        <w:t>1</w:t>
      </w:r>
      <w:r w:rsidR="00295101" w:rsidRPr="004F1145">
        <w:rPr>
          <w:rFonts w:ascii="Times New Roman" w:eastAsia="Times New Roman" w:hAnsi="Times New Roman" w:cs="Times New Roman"/>
          <w:sz w:val="22"/>
          <w:szCs w:val="22"/>
        </w:rPr>
        <w:t>-0</w:t>
      </w:r>
      <w:r w:rsidR="007B140D" w:rsidRPr="004F1145">
        <w:rPr>
          <w:rFonts w:ascii="Times New Roman" w:eastAsia="Times New Roman" w:hAnsi="Times New Roman" w:cs="Times New Roman"/>
          <w:sz w:val="22"/>
          <w:szCs w:val="22"/>
        </w:rPr>
        <w:t>2</w:t>
      </w:r>
      <w:r w:rsidR="00ED788C" w:rsidRPr="004F1145">
        <w:rPr>
          <w:rFonts w:ascii="Times New Roman" w:eastAsia="Times New Roman" w:hAnsi="Times New Roman" w:cs="Times New Roman"/>
          <w:sz w:val="22"/>
          <w:szCs w:val="22"/>
        </w:rPr>
        <w:tab/>
      </w:r>
      <w:r w:rsidR="00ED788C" w:rsidRPr="004F1145">
        <w:rPr>
          <w:rFonts w:ascii="Times New Roman" w:eastAsia="Times New Roman" w:hAnsi="Times New Roman" w:cs="Times New Roman"/>
          <w:sz w:val="22"/>
          <w:szCs w:val="22"/>
        </w:rPr>
        <w:tab/>
      </w:r>
      <w:r w:rsidR="00ED788C" w:rsidRPr="004F1145">
        <w:rPr>
          <w:rFonts w:ascii="Times New Roman" w:eastAsia="Times New Roman" w:hAnsi="Times New Roman" w:cs="Times New Roman"/>
          <w:sz w:val="22"/>
          <w:szCs w:val="22"/>
        </w:rPr>
        <w:tab/>
        <w:t xml:space="preserve">   </w:t>
      </w:r>
      <w:r w:rsidR="006B4D3F" w:rsidRPr="004F1145">
        <w:rPr>
          <w:rFonts w:ascii="Times New Roman" w:eastAsia="Times New Roman" w:hAnsi="Times New Roman" w:cs="Times New Roman"/>
          <w:sz w:val="22"/>
          <w:szCs w:val="22"/>
        </w:rPr>
        <w:t>PREDSJEDNI</w:t>
      </w:r>
      <w:r w:rsidR="009B6A52" w:rsidRPr="004F1145">
        <w:rPr>
          <w:rFonts w:ascii="Times New Roman" w:eastAsia="Times New Roman" w:hAnsi="Times New Roman" w:cs="Times New Roman"/>
          <w:sz w:val="22"/>
          <w:szCs w:val="22"/>
        </w:rPr>
        <w:t>CA</w:t>
      </w:r>
      <w:r w:rsidR="006B4D3F" w:rsidRPr="004F1145">
        <w:rPr>
          <w:rFonts w:ascii="Times New Roman" w:eastAsia="Times New Roman" w:hAnsi="Times New Roman" w:cs="Times New Roman"/>
          <w:sz w:val="22"/>
          <w:szCs w:val="22"/>
        </w:rPr>
        <w:t xml:space="preserve"> UPRAVNOG VIJEĆA</w:t>
      </w:r>
    </w:p>
    <w:p w:rsidR="00FD4832" w:rsidRPr="008709C0" w:rsidRDefault="006B4D3F" w:rsidP="008709C0">
      <w:pPr>
        <w:spacing w:line="276" w:lineRule="auto"/>
        <w:ind w:left="2832" w:firstLine="708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709C0">
        <w:rPr>
          <w:rFonts w:ascii="Times New Roman" w:eastAsia="Times New Roman" w:hAnsi="Times New Roman" w:cs="Times New Roman"/>
          <w:sz w:val="22"/>
          <w:szCs w:val="22"/>
        </w:rPr>
        <w:t>D.V</w:t>
      </w:r>
      <w:proofErr w:type="spellEnd"/>
      <w:r w:rsidRPr="008709C0">
        <w:rPr>
          <w:rFonts w:ascii="Times New Roman" w:eastAsia="Times New Roman" w:hAnsi="Times New Roman" w:cs="Times New Roman"/>
          <w:sz w:val="22"/>
          <w:szCs w:val="22"/>
        </w:rPr>
        <w:t>.-</w:t>
      </w:r>
      <w:proofErr w:type="spellStart"/>
      <w:r w:rsidRPr="008709C0">
        <w:rPr>
          <w:rFonts w:ascii="Times New Roman" w:eastAsia="Times New Roman" w:hAnsi="Times New Roman" w:cs="Times New Roman"/>
          <w:sz w:val="22"/>
          <w:szCs w:val="22"/>
        </w:rPr>
        <w:t>S.I</w:t>
      </w:r>
      <w:proofErr w:type="spellEnd"/>
      <w:r w:rsidRPr="008709C0">
        <w:rPr>
          <w:rFonts w:ascii="Times New Roman" w:eastAsia="Times New Roman" w:hAnsi="Times New Roman" w:cs="Times New Roman"/>
          <w:sz w:val="22"/>
          <w:szCs w:val="22"/>
        </w:rPr>
        <w:t xml:space="preserve">. PETAR PAN VODNJAN – DIGNANO                                                                </w:t>
      </w:r>
      <w:r w:rsidR="00FD4832" w:rsidRPr="008709C0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</w:p>
    <w:p w:rsidR="006B4D3F" w:rsidRPr="008709C0" w:rsidRDefault="009B6A52" w:rsidP="008709C0">
      <w:pPr>
        <w:spacing w:line="276" w:lineRule="auto"/>
        <w:ind w:left="2832" w:right="20" w:firstLine="708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709C0">
        <w:rPr>
          <w:rFonts w:ascii="Times New Roman" w:eastAsia="Times New Roman" w:hAnsi="Times New Roman" w:cs="Times New Roman"/>
          <w:sz w:val="22"/>
          <w:szCs w:val="22"/>
        </w:rPr>
        <w:t>Diriana</w:t>
      </w:r>
      <w:proofErr w:type="spellEnd"/>
      <w:r w:rsidRPr="00870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709C0">
        <w:rPr>
          <w:rFonts w:ascii="Times New Roman" w:eastAsia="Times New Roman" w:hAnsi="Times New Roman" w:cs="Times New Roman"/>
          <w:sz w:val="22"/>
          <w:szCs w:val="22"/>
        </w:rPr>
        <w:t>Delcaro</w:t>
      </w:r>
      <w:proofErr w:type="spellEnd"/>
      <w:r w:rsidRPr="00870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709C0">
        <w:rPr>
          <w:rFonts w:ascii="Times New Roman" w:eastAsia="Times New Roman" w:hAnsi="Times New Roman" w:cs="Times New Roman"/>
          <w:sz w:val="22"/>
          <w:szCs w:val="22"/>
        </w:rPr>
        <w:t>Hrelja</w:t>
      </w:r>
      <w:proofErr w:type="spellEnd"/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sz w:val="22"/>
          <w:szCs w:val="22"/>
        </w:rPr>
        <w:sectPr w:rsidR="006B4D3F" w:rsidRPr="008709C0" w:rsidSect="00C103EE">
          <w:footerReference w:type="default" r:id="rId9"/>
          <w:pgSz w:w="11900" w:h="16838"/>
          <w:pgMar w:top="1135" w:right="1406" w:bottom="2410" w:left="1420" w:header="0" w:footer="0" w:gutter="0"/>
          <w:cols w:space="0" w:equalWidth="0">
            <w:col w:w="9080"/>
          </w:cols>
          <w:docGrid w:linePitch="360"/>
        </w:sectPr>
      </w:pPr>
    </w:p>
    <w:p w:rsidR="006B4D3F" w:rsidRPr="00D929FA" w:rsidRDefault="006B4D3F" w:rsidP="00405168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1" w:name="page4"/>
      <w:bookmarkEnd w:id="1"/>
      <w:r w:rsidRPr="00D929FA">
        <w:rPr>
          <w:rFonts w:ascii="Times New Roman" w:eastAsia="Arial" w:hAnsi="Times New Roman" w:cs="Times New Roman"/>
          <w:b/>
          <w:sz w:val="28"/>
          <w:szCs w:val="28"/>
        </w:rPr>
        <w:lastRenderedPageBreak/>
        <w:t>Analiza i ocjena postojećeg financijskog stanja s prijedlogom mjera za otklanjanje uzroka negativnog poslovanja, mjerama za stabilno poslovanje i akcijskim planom provedbe navedenih mjera</w:t>
      </w:r>
    </w:p>
    <w:p w:rsidR="006B4D3F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A42DB6" w:rsidRPr="00CD5DA5" w:rsidRDefault="00A42DB6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5F4296" w:rsidRDefault="006B4D3F" w:rsidP="00405168">
      <w:pPr>
        <w:spacing w:line="276" w:lineRule="auto"/>
        <w:ind w:left="80" w:right="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U skladu s Uputama za izradu proračuna za proračunske korisnike jedinica lokalne i područne (regionalne) samouprave za razdoblje 202</w:t>
      </w:r>
      <w:r w:rsidR="00A34691">
        <w:rPr>
          <w:rFonts w:ascii="Times New Roman" w:eastAsia="Arial" w:hAnsi="Times New Roman" w:cs="Times New Roman"/>
          <w:sz w:val="24"/>
          <w:szCs w:val="24"/>
        </w:rPr>
        <w:t>2</w:t>
      </w:r>
      <w:r w:rsidRPr="005F4296">
        <w:rPr>
          <w:rFonts w:ascii="Times New Roman" w:eastAsia="Arial" w:hAnsi="Times New Roman" w:cs="Times New Roman"/>
          <w:sz w:val="24"/>
          <w:szCs w:val="24"/>
        </w:rPr>
        <w:t>.-202</w:t>
      </w:r>
      <w:r w:rsidR="00A34691">
        <w:rPr>
          <w:rFonts w:ascii="Times New Roman" w:eastAsia="Arial" w:hAnsi="Times New Roman" w:cs="Times New Roman"/>
          <w:sz w:val="24"/>
          <w:szCs w:val="24"/>
        </w:rPr>
        <w:t>4</w:t>
      </w:r>
      <w:r w:rsidR="00A71B9D">
        <w:rPr>
          <w:rFonts w:ascii="Times New Roman" w:eastAsia="Arial" w:hAnsi="Times New Roman" w:cs="Times New Roman"/>
          <w:sz w:val="24"/>
          <w:szCs w:val="24"/>
        </w:rPr>
        <w:t>. godine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izrađena je analiza financijskog stanja Vrtića te izrade plana </w:t>
      </w:r>
      <w:r w:rsidR="006F0B89">
        <w:rPr>
          <w:rFonts w:ascii="Times New Roman" w:eastAsia="Arial" w:hAnsi="Times New Roman" w:cs="Times New Roman"/>
          <w:sz w:val="24"/>
          <w:szCs w:val="24"/>
        </w:rPr>
        <w:t xml:space="preserve">pokrića </w:t>
      </w:r>
      <w:proofErr w:type="spellStart"/>
      <w:r w:rsidR="006F0B89">
        <w:rPr>
          <w:rFonts w:ascii="Times New Roman" w:eastAsia="Arial" w:hAnsi="Times New Roman" w:cs="Times New Roman"/>
          <w:sz w:val="24"/>
          <w:szCs w:val="24"/>
        </w:rPr>
        <w:t>projeciranog</w:t>
      </w:r>
      <w:proofErr w:type="spellEnd"/>
      <w:r w:rsidR="006F0B89">
        <w:rPr>
          <w:rFonts w:ascii="Times New Roman" w:eastAsia="Arial" w:hAnsi="Times New Roman" w:cs="Times New Roman"/>
          <w:sz w:val="24"/>
          <w:szCs w:val="24"/>
        </w:rPr>
        <w:t xml:space="preserve"> manjka</w:t>
      </w:r>
      <w:r w:rsidRPr="005F4296">
        <w:rPr>
          <w:rFonts w:ascii="Times New Roman" w:eastAsia="Arial" w:hAnsi="Times New Roman" w:cs="Times New Roman"/>
          <w:sz w:val="24"/>
          <w:szCs w:val="24"/>
        </w:rPr>
        <w:t>.</w:t>
      </w:r>
    </w:p>
    <w:p w:rsidR="006B4D3F" w:rsidRPr="005F4296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Pr="005F4296" w:rsidRDefault="006B4D3F" w:rsidP="00405168">
      <w:pPr>
        <w:spacing w:line="276" w:lineRule="auto"/>
        <w:ind w:left="80" w:right="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Na temelju pokazatelja sastavljen je prijedlog mjera za pokriće </w:t>
      </w:r>
      <w:proofErr w:type="spellStart"/>
      <w:r w:rsidRPr="005F4296">
        <w:rPr>
          <w:rFonts w:ascii="Times New Roman" w:eastAsia="Arial" w:hAnsi="Times New Roman" w:cs="Times New Roman"/>
          <w:sz w:val="24"/>
          <w:szCs w:val="24"/>
        </w:rPr>
        <w:t>p</w:t>
      </w:r>
      <w:r w:rsidR="006F0B89">
        <w:rPr>
          <w:rFonts w:ascii="Times New Roman" w:eastAsia="Arial" w:hAnsi="Times New Roman" w:cs="Times New Roman"/>
          <w:sz w:val="24"/>
          <w:szCs w:val="24"/>
        </w:rPr>
        <w:t>rojeciranog</w:t>
      </w:r>
      <w:proofErr w:type="spellEnd"/>
      <w:r w:rsidRPr="005F4296">
        <w:rPr>
          <w:rFonts w:ascii="Times New Roman" w:eastAsia="Arial" w:hAnsi="Times New Roman" w:cs="Times New Roman"/>
          <w:sz w:val="24"/>
          <w:szCs w:val="24"/>
        </w:rPr>
        <w:t xml:space="preserve"> manjka i akcijski plan za njihovu provedbu. U analizi financijskog stanja korišteni su podaci iz financijskih </w:t>
      </w:r>
      <w:r w:rsidR="00D14CB6">
        <w:rPr>
          <w:rFonts w:ascii="Times New Roman" w:eastAsia="Arial" w:hAnsi="Times New Roman" w:cs="Times New Roman"/>
          <w:sz w:val="24"/>
          <w:szCs w:val="24"/>
        </w:rPr>
        <w:t>izvješća v</w:t>
      </w:r>
      <w:r w:rsidR="00A34691">
        <w:rPr>
          <w:rFonts w:ascii="Times New Roman" w:eastAsia="Arial" w:hAnsi="Times New Roman" w:cs="Times New Roman"/>
          <w:sz w:val="24"/>
          <w:szCs w:val="24"/>
        </w:rPr>
        <w:t>rtića za 2020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 xml:space="preserve"> godinu.</w:t>
      </w:r>
    </w:p>
    <w:p w:rsidR="00D1524E" w:rsidRPr="005F4296" w:rsidRDefault="00D1524E" w:rsidP="00405168">
      <w:pPr>
        <w:spacing w:line="276" w:lineRule="auto"/>
        <w:ind w:left="80" w:right="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1524E" w:rsidRPr="005F4296" w:rsidRDefault="00D1524E" w:rsidP="00405168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>I. ANALIZA I OCJENA POSTOJEĆEG FINANCIJSKOG STANJA</w:t>
      </w:r>
    </w:p>
    <w:p w:rsidR="00874A8F" w:rsidRPr="005F4296" w:rsidRDefault="00874A8F" w:rsidP="0040516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A8F" w:rsidRDefault="00874A8F" w:rsidP="00405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 xml:space="preserve">Tablica 1: </w:t>
      </w:r>
      <w:r w:rsidR="00A34691">
        <w:rPr>
          <w:rFonts w:ascii="Times New Roman" w:hAnsi="Times New Roman" w:cs="Times New Roman"/>
          <w:sz w:val="24"/>
          <w:szCs w:val="24"/>
        </w:rPr>
        <w:t>Bilanca stanja na dan 31.12.2020</w:t>
      </w:r>
      <w:r w:rsidR="00867ED5">
        <w:rPr>
          <w:rFonts w:ascii="Times New Roman" w:hAnsi="Times New Roman" w:cs="Times New Roman"/>
          <w:sz w:val="24"/>
          <w:szCs w:val="24"/>
        </w:rPr>
        <w:t>.</w:t>
      </w:r>
    </w:p>
    <w:p w:rsidR="00867ED5" w:rsidRPr="00405168" w:rsidRDefault="00867ED5" w:rsidP="00405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51"/>
        <w:tblW w:w="5000" w:type="pct"/>
        <w:tblLook w:val="04A0" w:firstRow="1" w:lastRow="0" w:firstColumn="1" w:lastColumn="0" w:noHBand="0" w:noVBand="1"/>
      </w:tblPr>
      <w:tblGrid>
        <w:gridCol w:w="3188"/>
        <w:gridCol w:w="2361"/>
        <w:gridCol w:w="2558"/>
        <w:gridCol w:w="1181"/>
      </w:tblGrid>
      <w:tr w:rsidR="00874A8F" w:rsidRPr="00CE5485" w:rsidTr="00A71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6" w:type="pct"/>
          </w:tcPr>
          <w:p w:rsidR="00874A8F" w:rsidRPr="00CE5485" w:rsidRDefault="00874A8F" w:rsidP="00C103EE">
            <w:pPr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t>OPIS</w:t>
            </w:r>
          </w:p>
        </w:tc>
        <w:tc>
          <w:tcPr>
            <w:tcW w:w="1271" w:type="pct"/>
            <w:noWrap/>
          </w:tcPr>
          <w:p w:rsidR="00874A8F" w:rsidRPr="00CE5485" w:rsidRDefault="00874A8F" w:rsidP="00A34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t>Stanje 1. siječnja 20</w:t>
            </w:r>
            <w:r w:rsidR="00A34691" w:rsidRPr="00CE5485">
              <w:rPr>
                <w:rFonts w:ascii="Times New Roman" w:hAnsi="Times New Roman" w:cs="Times New Roman"/>
                <w:b/>
                <w:bCs/>
                <w:i w:val="0"/>
              </w:rPr>
              <w:t>20</w:t>
            </w: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t>.</w:t>
            </w:r>
          </w:p>
        </w:tc>
        <w:tc>
          <w:tcPr>
            <w:tcW w:w="1377" w:type="pct"/>
            <w:noWrap/>
          </w:tcPr>
          <w:p w:rsidR="00874A8F" w:rsidRPr="00CE5485" w:rsidRDefault="00874A8F" w:rsidP="00A34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t>Stanje 31. prosinca 20</w:t>
            </w:r>
            <w:r w:rsidR="00A34691" w:rsidRPr="00CE5485">
              <w:rPr>
                <w:rFonts w:ascii="Times New Roman" w:hAnsi="Times New Roman" w:cs="Times New Roman"/>
                <w:b/>
                <w:bCs/>
                <w:i w:val="0"/>
              </w:rPr>
              <w:t>20</w:t>
            </w: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t>.</w:t>
            </w:r>
          </w:p>
        </w:tc>
        <w:tc>
          <w:tcPr>
            <w:tcW w:w="636" w:type="pct"/>
            <w:noWrap/>
          </w:tcPr>
          <w:p w:rsidR="00874A8F" w:rsidRPr="00CE5485" w:rsidRDefault="00874A8F" w:rsidP="00C103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t xml:space="preserve">      Indeks</w:t>
            </w: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br/>
              <w:t xml:space="preserve">       (2/1)</w:t>
            </w:r>
          </w:p>
        </w:tc>
      </w:tr>
      <w:tr w:rsidR="00874A8F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874A8F" w:rsidRPr="00CE5485" w:rsidRDefault="00874A8F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>AKTIVA</w:t>
            </w:r>
          </w:p>
        </w:tc>
        <w:tc>
          <w:tcPr>
            <w:tcW w:w="1271" w:type="pct"/>
            <w:noWrap/>
            <w:vAlign w:val="center"/>
          </w:tcPr>
          <w:p w:rsidR="00874A8F" w:rsidRPr="00CE5485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pct"/>
            <w:noWrap/>
            <w:vAlign w:val="center"/>
          </w:tcPr>
          <w:p w:rsidR="00874A8F" w:rsidRPr="00CE5485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6" w:type="pct"/>
            <w:noWrap/>
            <w:vAlign w:val="center"/>
          </w:tcPr>
          <w:p w:rsidR="00874A8F" w:rsidRPr="00CE5485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4691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954FD1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 xml:space="preserve">IMOVINA </w:t>
            </w:r>
          </w:p>
        </w:tc>
        <w:tc>
          <w:tcPr>
            <w:tcW w:w="1271" w:type="pct"/>
            <w:noWrap/>
          </w:tcPr>
          <w:p w:rsidR="00A34691" w:rsidRPr="00CE5485" w:rsidRDefault="00A34691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E5485">
              <w:rPr>
                <w:rFonts w:ascii="Times New Roman" w:hAnsi="Times New Roman" w:cs="Times New Roman"/>
                <w:b/>
              </w:rPr>
              <w:t>2.024.320</w:t>
            </w:r>
          </w:p>
        </w:tc>
        <w:tc>
          <w:tcPr>
            <w:tcW w:w="1377" w:type="pct"/>
            <w:noWrap/>
          </w:tcPr>
          <w:p w:rsidR="00A34691" w:rsidRPr="00CE5485" w:rsidRDefault="00A34691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E5485">
              <w:rPr>
                <w:rFonts w:ascii="Times New Roman" w:hAnsi="Times New Roman" w:cs="Times New Roman"/>
                <w:b/>
              </w:rPr>
              <w:t>10.608.179</w:t>
            </w:r>
          </w:p>
        </w:tc>
        <w:tc>
          <w:tcPr>
            <w:tcW w:w="636" w:type="pct"/>
            <w:noWrap/>
            <w:hideMark/>
          </w:tcPr>
          <w:p w:rsidR="00A34691" w:rsidRPr="00CE5485" w:rsidRDefault="00A34691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E5485">
              <w:rPr>
                <w:rFonts w:ascii="Times New Roman" w:hAnsi="Times New Roman" w:cs="Times New Roman"/>
                <w:b/>
              </w:rPr>
              <w:t>524,0</w:t>
            </w:r>
          </w:p>
        </w:tc>
      </w:tr>
      <w:tr w:rsidR="00A34691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 xml:space="preserve">Nefinancijska imovina </w:t>
            </w:r>
          </w:p>
        </w:tc>
        <w:tc>
          <w:tcPr>
            <w:tcW w:w="1271" w:type="pct"/>
            <w:noWrap/>
          </w:tcPr>
          <w:p w:rsidR="00A34691" w:rsidRPr="00CE5485" w:rsidRDefault="00A34691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E5485">
              <w:rPr>
                <w:rFonts w:ascii="Times New Roman" w:hAnsi="Times New Roman" w:cs="Times New Roman"/>
                <w:b/>
              </w:rPr>
              <w:t>1.481.067</w:t>
            </w:r>
          </w:p>
        </w:tc>
        <w:tc>
          <w:tcPr>
            <w:tcW w:w="1377" w:type="pct"/>
            <w:noWrap/>
          </w:tcPr>
          <w:p w:rsidR="00A34691" w:rsidRPr="00CE5485" w:rsidRDefault="00A34691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E5485">
              <w:rPr>
                <w:rFonts w:ascii="Times New Roman" w:hAnsi="Times New Roman" w:cs="Times New Roman"/>
                <w:b/>
              </w:rPr>
              <w:t>10.161.572</w:t>
            </w:r>
          </w:p>
        </w:tc>
        <w:tc>
          <w:tcPr>
            <w:tcW w:w="636" w:type="pct"/>
            <w:noWrap/>
            <w:hideMark/>
          </w:tcPr>
          <w:p w:rsidR="00A34691" w:rsidRPr="00CE5485" w:rsidRDefault="00A34691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E5485">
              <w:rPr>
                <w:rFonts w:ascii="Times New Roman" w:hAnsi="Times New Roman" w:cs="Times New Roman"/>
                <w:b/>
              </w:rPr>
              <w:t>686,1</w:t>
            </w:r>
          </w:p>
        </w:tc>
      </w:tr>
      <w:tr w:rsidR="00A34691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AA507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Proizvedena dugotrajna imovina</w:t>
            </w:r>
          </w:p>
        </w:tc>
        <w:tc>
          <w:tcPr>
            <w:tcW w:w="1271" w:type="pct"/>
            <w:noWrap/>
          </w:tcPr>
          <w:p w:rsidR="00A34691" w:rsidRPr="00CE5485" w:rsidRDefault="00A34691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813.757</w:t>
            </w:r>
          </w:p>
        </w:tc>
        <w:tc>
          <w:tcPr>
            <w:tcW w:w="1377" w:type="pct"/>
            <w:noWrap/>
          </w:tcPr>
          <w:p w:rsidR="00A34691" w:rsidRPr="00CE5485" w:rsidRDefault="00A34691" w:rsidP="00A346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845.830</w:t>
            </w:r>
          </w:p>
        </w:tc>
        <w:tc>
          <w:tcPr>
            <w:tcW w:w="636" w:type="pct"/>
            <w:noWrap/>
          </w:tcPr>
          <w:p w:rsidR="00A34691" w:rsidRPr="00CE5485" w:rsidRDefault="00A34691" w:rsidP="00954F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103,9</w:t>
            </w:r>
          </w:p>
        </w:tc>
      </w:tr>
      <w:tr w:rsidR="00A34691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 xml:space="preserve">Građevinski objekti </w:t>
            </w:r>
          </w:p>
        </w:tc>
        <w:tc>
          <w:tcPr>
            <w:tcW w:w="1271" w:type="pct"/>
            <w:noWrap/>
          </w:tcPr>
          <w:p w:rsidR="00A34691" w:rsidRPr="00CE5485" w:rsidRDefault="00A34691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725.820</w:t>
            </w:r>
          </w:p>
        </w:tc>
        <w:tc>
          <w:tcPr>
            <w:tcW w:w="1377" w:type="pct"/>
            <w:noWrap/>
          </w:tcPr>
          <w:p w:rsidR="00A34691" w:rsidRPr="00CE5485" w:rsidRDefault="00A34691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709.755</w:t>
            </w:r>
          </w:p>
        </w:tc>
        <w:tc>
          <w:tcPr>
            <w:tcW w:w="636" w:type="pct"/>
            <w:noWrap/>
          </w:tcPr>
          <w:p w:rsidR="00A34691" w:rsidRPr="00CE5485" w:rsidRDefault="00A34691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97,8</w:t>
            </w:r>
          </w:p>
        </w:tc>
      </w:tr>
      <w:tr w:rsidR="00A34691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Postrojenja i oprema</w:t>
            </w:r>
          </w:p>
        </w:tc>
        <w:tc>
          <w:tcPr>
            <w:tcW w:w="1271" w:type="pct"/>
            <w:noWrap/>
          </w:tcPr>
          <w:p w:rsidR="00A34691" w:rsidRPr="00CE5485" w:rsidRDefault="00A34691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64.175</w:t>
            </w:r>
          </w:p>
        </w:tc>
        <w:tc>
          <w:tcPr>
            <w:tcW w:w="1377" w:type="pct"/>
            <w:noWrap/>
          </w:tcPr>
          <w:p w:rsidR="00A34691" w:rsidRPr="00CE5485" w:rsidRDefault="00A34691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119.142</w:t>
            </w:r>
          </w:p>
        </w:tc>
        <w:tc>
          <w:tcPr>
            <w:tcW w:w="636" w:type="pct"/>
            <w:noWrap/>
          </w:tcPr>
          <w:p w:rsidR="00A34691" w:rsidRPr="00CE5485" w:rsidRDefault="00A34691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185,7</w:t>
            </w:r>
          </w:p>
        </w:tc>
      </w:tr>
      <w:tr w:rsidR="00A34691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 xml:space="preserve">Prijevozna sredstva </w:t>
            </w:r>
          </w:p>
        </w:tc>
        <w:tc>
          <w:tcPr>
            <w:tcW w:w="1271" w:type="pct"/>
            <w:noWrap/>
          </w:tcPr>
          <w:p w:rsidR="00A34691" w:rsidRPr="00CE5485" w:rsidRDefault="00A34691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9.287</w:t>
            </w:r>
          </w:p>
        </w:tc>
        <w:tc>
          <w:tcPr>
            <w:tcW w:w="1377" w:type="pct"/>
            <w:noWrap/>
          </w:tcPr>
          <w:p w:rsidR="00A34691" w:rsidRPr="00CE5485" w:rsidRDefault="00A34691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7.012</w:t>
            </w:r>
          </w:p>
        </w:tc>
        <w:tc>
          <w:tcPr>
            <w:tcW w:w="636" w:type="pct"/>
            <w:noWrap/>
          </w:tcPr>
          <w:p w:rsidR="00A34691" w:rsidRPr="00CE5485" w:rsidRDefault="00A34691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75,5</w:t>
            </w:r>
          </w:p>
        </w:tc>
      </w:tr>
      <w:tr w:rsidR="00A34691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Nematerijalna proizvedena imovina</w:t>
            </w:r>
          </w:p>
        </w:tc>
        <w:tc>
          <w:tcPr>
            <w:tcW w:w="1271" w:type="pct"/>
            <w:noWrap/>
            <w:vAlign w:val="center"/>
          </w:tcPr>
          <w:p w:rsidR="00A34691" w:rsidRPr="00CE5485" w:rsidRDefault="00A34691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14.475</w:t>
            </w:r>
          </w:p>
        </w:tc>
        <w:tc>
          <w:tcPr>
            <w:tcW w:w="1377" w:type="pct"/>
            <w:noWrap/>
            <w:vAlign w:val="center"/>
          </w:tcPr>
          <w:p w:rsidR="00A34691" w:rsidRPr="00CE5485" w:rsidRDefault="00A34691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9.921</w:t>
            </w:r>
          </w:p>
        </w:tc>
        <w:tc>
          <w:tcPr>
            <w:tcW w:w="636" w:type="pct"/>
            <w:noWrap/>
            <w:vAlign w:val="center"/>
          </w:tcPr>
          <w:p w:rsidR="00A34691" w:rsidRPr="00CE5485" w:rsidRDefault="00A34691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68,5</w:t>
            </w:r>
          </w:p>
        </w:tc>
      </w:tr>
      <w:tr w:rsidR="009E03EA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9E03EA" w:rsidRPr="00CE5485" w:rsidRDefault="009E03EA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Zalihe sitnog inventara</w:t>
            </w:r>
          </w:p>
        </w:tc>
        <w:tc>
          <w:tcPr>
            <w:tcW w:w="1271" w:type="pct"/>
            <w:noWrap/>
            <w:vAlign w:val="center"/>
          </w:tcPr>
          <w:p w:rsidR="009E03EA" w:rsidRPr="00CE5485" w:rsidRDefault="009E03EA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7" w:type="pct"/>
            <w:noWrap/>
            <w:vAlign w:val="center"/>
          </w:tcPr>
          <w:p w:rsidR="009E03EA" w:rsidRPr="00CE5485" w:rsidRDefault="009E03EA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124.139</w:t>
            </w:r>
          </w:p>
        </w:tc>
        <w:tc>
          <w:tcPr>
            <w:tcW w:w="636" w:type="pct"/>
            <w:noWrap/>
            <w:vAlign w:val="center"/>
          </w:tcPr>
          <w:p w:rsidR="009E03EA" w:rsidRPr="00CE5485" w:rsidRDefault="009E03EA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34691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 xml:space="preserve">Dugotrajna nefinancijska imovina u pripremi </w:t>
            </w:r>
          </w:p>
        </w:tc>
        <w:tc>
          <w:tcPr>
            <w:tcW w:w="1271" w:type="pct"/>
            <w:noWrap/>
            <w:vAlign w:val="center"/>
          </w:tcPr>
          <w:p w:rsidR="00A34691" w:rsidRPr="00CE5485" w:rsidRDefault="00A34691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667.310</w:t>
            </w:r>
          </w:p>
        </w:tc>
        <w:tc>
          <w:tcPr>
            <w:tcW w:w="1377" w:type="pct"/>
            <w:noWrap/>
            <w:vAlign w:val="center"/>
          </w:tcPr>
          <w:p w:rsidR="00A34691" w:rsidRPr="00CE5485" w:rsidRDefault="009E03EA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9</w:t>
            </w:r>
            <w:r w:rsidR="00A34691" w:rsidRPr="00CE5485">
              <w:rPr>
                <w:rFonts w:ascii="Times New Roman" w:eastAsia="Times New Roman" w:hAnsi="Times New Roman" w:cs="Times New Roman"/>
              </w:rPr>
              <w:t>.191.603</w:t>
            </w:r>
          </w:p>
        </w:tc>
        <w:tc>
          <w:tcPr>
            <w:tcW w:w="636" w:type="pct"/>
            <w:noWrap/>
            <w:vAlign w:val="center"/>
          </w:tcPr>
          <w:p w:rsidR="00A34691" w:rsidRPr="00CE5485" w:rsidRDefault="00A34691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1.377,4</w:t>
            </w:r>
          </w:p>
        </w:tc>
      </w:tr>
      <w:tr w:rsidR="00A34691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  <w:color w:val="FF0000"/>
              </w:rPr>
            </w:pPr>
          </w:p>
        </w:tc>
        <w:tc>
          <w:tcPr>
            <w:tcW w:w="1271" w:type="pct"/>
            <w:noWrap/>
            <w:vAlign w:val="center"/>
          </w:tcPr>
          <w:p w:rsidR="00A34691" w:rsidRPr="00CE5485" w:rsidRDefault="00A34691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77" w:type="pct"/>
            <w:noWrap/>
            <w:vAlign w:val="center"/>
          </w:tcPr>
          <w:p w:rsidR="00A34691" w:rsidRPr="00CE5485" w:rsidRDefault="00A34691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pct"/>
            <w:noWrap/>
            <w:vAlign w:val="center"/>
          </w:tcPr>
          <w:p w:rsidR="00A34691" w:rsidRPr="00CE5485" w:rsidRDefault="00A34691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34691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 xml:space="preserve">Financijska imovina </w:t>
            </w:r>
          </w:p>
        </w:tc>
        <w:tc>
          <w:tcPr>
            <w:tcW w:w="1271" w:type="pct"/>
            <w:noWrap/>
            <w:vAlign w:val="center"/>
          </w:tcPr>
          <w:p w:rsidR="00A34691" w:rsidRPr="00CE5485" w:rsidRDefault="00A34691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543.253</w:t>
            </w:r>
          </w:p>
        </w:tc>
        <w:tc>
          <w:tcPr>
            <w:tcW w:w="1377" w:type="pct"/>
            <w:noWrap/>
            <w:vAlign w:val="center"/>
          </w:tcPr>
          <w:p w:rsidR="00A34691" w:rsidRPr="00CE5485" w:rsidRDefault="00A34691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446.607</w:t>
            </w:r>
          </w:p>
        </w:tc>
        <w:tc>
          <w:tcPr>
            <w:tcW w:w="636" w:type="pct"/>
            <w:noWrap/>
            <w:vAlign w:val="center"/>
          </w:tcPr>
          <w:p w:rsidR="00A34691" w:rsidRPr="00CE5485" w:rsidRDefault="00A34691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82,2</w:t>
            </w:r>
          </w:p>
        </w:tc>
      </w:tr>
      <w:tr w:rsidR="00A34691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Novac u banci i blagajni</w:t>
            </w:r>
          </w:p>
        </w:tc>
        <w:tc>
          <w:tcPr>
            <w:tcW w:w="1271" w:type="pct"/>
            <w:noWrap/>
            <w:vAlign w:val="center"/>
          </w:tcPr>
          <w:p w:rsidR="00A34691" w:rsidRPr="00CE5485" w:rsidRDefault="00A34691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280.643</w:t>
            </w:r>
          </w:p>
        </w:tc>
        <w:tc>
          <w:tcPr>
            <w:tcW w:w="1377" w:type="pct"/>
            <w:noWrap/>
            <w:vAlign w:val="center"/>
          </w:tcPr>
          <w:p w:rsidR="00A34691" w:rsidRPr="00CE5485" w:rsidRDefault="00A34691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290.608</w:t>
            </w:r>
          </w:p>
        </w:tc>
        <w:tc>
          <w:tcPr>
            <w:tcW w:w="636" w:type="pct"/>
            <w:noWrap/>
            <w:vAlign w:val="center"/>
          </w:tcPr>
          <w:p w:rsidR="00A34691" w:rsidRPr="00CE5485" w:rsidRDefault="00A34691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103,6</w:t>
            </w:r>
          </w:p>
        </w:tc>
      </w:tr>
      <w:tr w:rsidR="00A34691" w:rsidRPr="00CE5485" w:rsidTr="00A71B9D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Ostala potraživanja</w:t>
            </w:r>
          </w:p>
        </w:tc>
        <w:tc>
          <w:tcPr>
            <w:tcW w:w="1271" w:type="pct"/>
            <w:noWrap/>
            <w:vAlign w:val="center"/>
          </w:tcPr>
          <w:p w:rsidR="00A34691" w:rsidRPr="00CE5485" w:rsidRDefault="00A34691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36.643</w:t>
            </w:r>
          </w:p>
        </w:tc>
        <w:tc>
          <w:tcPr>
            <w:tcW w:w="1377" w:type="pct"/>
            <w:noWrap/>
            <w:vAlign w:val="center"/>
          </w:tcPr>
          <w:p w:rsidR="00A34691" w:rsidRPr="00CE5485" w:rsidRDefault="00A34691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28.496</w:t>
            </w:r>
          </w:p>
        </w:tc>
        <w:tc>
          <w:tcPr>
            <w:tcW w:w="636" w:type="pct"/>
            <w:noWrap/>
            <w:vAlign w:val="center"/>
          </w:tcPr>
          <w:p w:rsidR="00A34691" w:rsidRPr="00CE5485" w:rsidRDefault="00A34691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77,8</w:t>
            </w:r>
          </w:p>
        </w:tc>
      </w:tr>
      <w:tr w:rsidR="00A34691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 xml:space="preserve">Potraživanja za prihode poslovanja </w:t>
            </w:r>
          </w:p>
        </w:tc>
        <w:tc>
          <w:tcPr>
            <w:tcW w:w="1271" w:type="pct"/>
            <w:noWrap/>
            <w:vAlign w:val="center"/>
          </w:tcPr>
          <w:p w:rsidR="00A34691" w:rsidRPr="00CE5485" w:rsidRDefault="00A34691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225.967</w:t>
            </w:r>
          </w:p>
        </w:tc>
        <w:tc>
          <w:tcPr>
            <w:tcW w:w="1377" w:type="pct"/>
            <w:noWrap/>
            <w:vAlign w:val="center"/>
          </w:tcPr>
          <w:p w:rsidR="00A34691" w:rsidRPr="00CE5485" w:rsidRDefault="009E03EA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127.503</w:t>
            </w:r>
          </w:p>
        </w:tc>
        <w:tc>
          <w:tcPr>
            <w:tcW w:w="636" w:type="pct"/>
            <w:noWrap/>
            <w:vAlign w:val="center"/>
          </w:tcPr>
          <w:p w:rsidR="00A34691" w:rsidRPr="00CE5485" w:rsidRDefault="009E03EA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56,4</w:t>
            </w:r>
          </w:p>
        </w:tc>
      </w:tr>
      <w:tr w:rsidR="00A71B9D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71B9D" w:rsidRPr="00CE5485" w:rsidRDefault="00A71B9D" w:rsidP="00C103EE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271" w:type="pct"/>
            <w:noWrap/>
            <w:vAlign w:val="center"/>
          </w:tcPr>
          <w:p w:rsidR="00A71B9D" w:rsidRPr="00CE5485" w:rsidRDefault="00A71B9D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A71B9D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71B9D" w:rsidRPr="00CE5485" w:rsidRDefault="00A71B9D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>PASIVA</w:t>
            </w:r>
          </w:p>
        </w:tc>
        <w:tc>
          <w:tcPr>
            <w:tcW w:w="1271" w:type="pct"/>
            <w:noWrap/>
            <w:vAlign w:val="center"/>
          </w:tcPr>
          <w:p w:rsidR="00A71B9D" w:rsidRPr="00CE5485" w:rsidRDefault="00A71B9D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A71B9D" w:rsidRPr="00CE5485" w:rsidTr="00A71B9D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71B9D" w:rsidRPr="00CE5485" w:rsidRDefault="00A71B9D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>OBVEZE I VLASTITI IZVORI</w:t>
            </w:r>
          </w:p>
        </w:tc>
        <w:tc>
          <w:tcPr>
            <w:tcW w:w="1271" w:type="pct"/>
            <w:noWrap/>
            <w:vAlign w:val="center"/>
          </w:tcPr>
          <w:p w:rsidR="00A71B9D" w:rsidRPr="00CE5485" w:rsidRDefault="00A71B9D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2.024.320</w:t>
            </w:r>
          </w:p>
        </w:tc>
        <w:tc>
          <w:tcPr>
            <w:tcW w:w="1377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10.608.179</w:t>
            </w:r>
          </w:p>
        </w:tc>
        <w:tc>
          <w:tcPr>
            <w:tcW w:w="636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524,0</w:t>
            </w:r>
          </w:p>
        </w:tc>
      </w:tr>
      <w:tr w:rsidR="00A71B9D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71B9D" w:rsidRPr="00CE5485" w:rsidRDefault="00A71B9D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>Obveze</w:t>
            </w:r>
          </w:p>
        </w:tc>
        <w:tc>
          <w:tcPr>
            <w:tcW w:w="1271" w:type="pct"/>
            <w:noWrap/>
            <w:vAlign w:val="center"/>
          </w:tcPr>
          <w:p w:rsidR="00A71B9D" w:rsidRPr="00CE5485" w:rsidRDefault="00A71B9D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819.845</w:t>
            </w:r>
          </w:p>
        </w:tc>
        <w:tc>
          <w:tcPr>
            <w:tcW w:w="1377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9.399.405</w:t>
            </w:r>
          </w:p>
        </w:tc>
        <w:tc>
          <w:tcPr>
            <w:tcW w:w="636" w:type="pct"/>
            <w:noWrap/>
            <w:vAlign w:val="center"/>
          </w:tcPr>
          <w:p w:rsidR="00A71B9D" w:rsidRPr="00CE5485" w:rsidRDefault="00A71B9D" w:rsidP="0075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1.146,5</w:t>
            </w:r>
          </w:p>
        </w:tc>
      </w:tr>
      <w:tr w:rsidR="00A71B9D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71B9D" w:rsidRPr="00CE5485" w:rsidRDefault="00A71B9D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Obveze za rashode poslovanja</w:t>
            </w:r>
          </w:p>
        </w:tc>
        <w:tc>
          <w:tcPr>
            <w:tcW w:w="1271" w:type="pct"/>
            <w:noWrap/>
            <w:vAlign w:val="center"/>
          </w:tcPr>
          <w:p w:rsidR="00A71B9D" w:rsidRPr="00CE5485" w:rsidRDefault="00A71B9D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422.511</w:t>
            </w:r>
          </w:p>
        </w:tc>
        <w:tc>
          <w:tcPr>
            <w:tcW w:w="1377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435.657</w:t>
            </w:r>
          </w:p>
        </w:tc>
        <w:tc>
          <w:tcPr>
            <w:tcW w:w="636" w:type="pct"/>
            <w:noWrap/>
            <w:vAlign w:val="center"/>
          </w:tcPr>
          <w:p w:rsidR="00A71B9D" w:rsidRPr="00CE5485" w:rsidRDefault="00A71B9D" w:rsidP="00D152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103,1</w:t>
            </w:r>
          </w:p>
        </w:tc>
      </w:tr>
      <w:tr w:rsidR="00A71B9D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71B9D" w:rsidRPr="00CE5485" w:rsidRDefault="00A71B9D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Obveze za nabavu nefinancijske imovine</w:t>
            </w:r>
          </w:p>
        </w:tc>
        <w:tc>
          <w:tcPr>
            <w:tcW w:w="1271" w:type="pct"/>
            <w:noWrap/>
            <w:vAlign w:val="center"/>
          </w:tcPr>
          <w:p w:rsidR="00A71B9D" w:rsidRPr="00CE5485" w:rsidRDefault="00A71B9D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396.017</w:t>
            </w:r>
          </w:p>
        </w:tc>
        <w:tc>
          <w:tcPr>
            <w:tcW w:w="1377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6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0,</w:t>
            </w:r>
            <w:proofErr w:type="spellStart"/>
            <w:r w:rsidRPr="00CE5485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</w:p>
        </w:tc>
      </w:tr>
      <w:tr w:rsidR="00A71B9D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71B9D" w:rsidRPr="00CE5485" w:rsidRDefault="00A71B9D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Obveze za kredite i zajmove</w:t>
            </w:r>
          </w:p>
        </w:tc>
        <w:tc>
          <w:tcPr>
            <w:tcW w:w="1271" w:type="pct"/>
            <w:noWrap/>
            <w:vAlign w:val="center"/>
          </w:tcPr>
          <w:p w:rsidR="00A71B9D" w:rsidRPr="00CE5485" w:rsidRDefault="00A71B9D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7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8.963.683</w:t>
            </w:r>
          </w:p>
        </w:tc>
        <w:tc>
          <w:tcPr>
            <w:tcW w:w="636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0,</w:t>
            </w:r>
            <w:proofErr w:type="spellStart"/>
            <w:r w:rsidRPr="00CE5485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</w:p>
        </w:tc>
      </w:tr>
      <w:tr w:rsidR="00A71B9D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71B9D" w:rsidRPr="00CE5485" w:rsidRDefault="00A71B9D" w:rsidP="00757D13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Odgođeno plaćanje rashoda i prihod budućih razdoblja</w:t>
            </w:r>
          </w:p>
        </w:tc>
        <w:tc>
          <w:tcPr>
            <w:tcW w:w="1271" w:type="pct"/>
            <w:noWrap/>
            <w:vAlign w:val="center"/>
          </w:tcPr>
          <w:p w:rsidR="00A71B9D" w:rsidRPr="00CE5485" w:rsidRDefault="00A71B9D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1.317</w:t>
            </w:r>
          </w:p>
        </w:tc>
        <w:tc>
          <w:tcPr>
            <w:tcW w:w="1377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636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4,9</w:t>
            </w:r>
          </w:p>
        </w:tc>
      </w:tr>
      <w:tr w:rsidR="00A71B9D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71B9D" w:rsidRPr="00CE5485" w:rsidRDefault="00A71B9D" w:rsidP="00757D13">
            <w:pPr>
              <w:rPr>
                <w:rFonts w:ascii="Times New Roman" w:hAnsi="Times New Roman" w:cs="Times New Roman"/>
                <w:b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>Vlastiti izvori</w:t>
            </w:r>
          </w:p>
        </w:tc>
        <w:tc>
          <w:tcPr>
            <w:tcW w:w="1271" w:type="pct"/>
            <w:noWrap/>
            <w:vAlign w:val="center"/>
          </w:tcPr>
          <w:p w:rsidR="00A71B9D" w:rsidRPr="00CE5485" w:rsidRDefault="00A71B9D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1.204.475</w:t>
            </w:r>
          </w:p>
        </w:tc>
        <w:tc>
          <w:tcPr>
            <w:tcW w:w="1377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1.208.774</w:t>
            </w:r>
          </w:p>
        </w:tc>
        <w:tc>
          <w:tcPr>
            <w:tcW w:w="636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100,4</w:t>
            </w:r>
          </w:p>
        </w:tc>
      </w:tr>
      <w:tr w:rsidR="00A71B9D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71B9D" w:rsidRPr="00CE5485" w:rsidRDefault="00A71B9D" w:rsidP="00C103EE">
            <w:pPr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1271" w:type="pct"/>
            <w:noWrap/>
            <w:vAlign w:val="center"/>
          </w:tcPr>
          <w:p w:rsidR="00A71B9D" w:rsidRPr="00CE5485" w:rsidRDefault="00A71B9D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6" w:type="pct"/>
            <w:noWrap/>
            <w:vAlign w:val="center"/>
          </w:tcPr>
          <w:p w:rsidR="00A71B9D" w:rsidRPr="00CE5485" w:rsidRDefault="00A71B9D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F1ED0" w:rsidRPr="00757D13" w:rsidRDefault="007937ED" w:rsidP="004819B2">
      <w:pPr>
        <w:spacing w:line="276" w:lineRule="auto"/>
        <w:ind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lastRenderedPageBreak/>
        <w:t>Prema podacima iz b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>ilance, ukupna vrijednost imovine na dan 31.12.20</w:t>
      </w:r>
      <w:r w:rsidR="00CE5485">
        <w:rPr>
          <w:rFonts w:ascii="Times New Roman" w:eastAsia="Arial" w:hAnsi="Times New Roman" w:cs="Times New Roman"/>
          <w:sz w:val="24"/>
          <w:szCs w:val="24"/>
        </w:rPr>
        <w:t>20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. godine iznosila je </w:t>
      </w:r>
      <w:r w:rsidR="00A47E6D">
        <w:rPr>
          <w:rFonts w:ascii="Times New Roman" w:eastAsia="Arial" w:hAnsi="Times New Roman" w:cs="Times New Roman"/>
          <w:sz w:val="24"/>
          <w:szCs w:val="24"/>
        </w:rPr>
        <w:t>10.608.179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 kuna i veća je u odnosu na prethodnu godinu za </w:t>
      </w:r>
      <w:r w:rsidR="00A47E6D">
        <w:rPr>
          <w:rFonts w:ascii="Times New Roman" w:eastAsia="Arial" w:hAnsi="Times New Roman" w:cs="Times New Roman"/>
          <w:sz w:val="24"/>
          <w:szCs w:val="24"/>
        </w:rPr>
        <w:t>524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%. Od navedenog iznosa nefinancijska imovina iznosi </w:t>
      </w:r>
      <w:r w:rsidR="00A47E6D">
        <w:rPr>
          <w:rFonts w:ascii="Times New Roman" w:eastAsia="Arial" w:hAnsi="Times New Roman" w:cs="Times New Roman"/>
          <w:sz w:val="24"/>
          <w:szCs w:val="24"/>
        </w:rPr>
        <w:t>10.161.572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 kuna, a financijska imovina iznosi </w:t>
      </w:r>
      <w:r w:rsidR="00A47E6D">
        <w:rPr>
          <w:rFonts w:ascii="Times New Roman" w:eastAsia="Arial" w:hAnsi="Times New Roman" w:cs="Times New Roman"/>
          <w:sz w:val="24"/>
          <w:szCs w:val="24"/>
        </w:rPr>
        <w:t>446.607</w:t>
      </w:r>
      <w:r w:rsidR="00757D13" w:rsidRPr="00757D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F1ED0" w:rsidRPr="00757D13">
        <w:rPr>
          <w:rFonts w:ascii="Times New Roman" w:eastAsia="Arial" w:hAnsi="Times New Roman" w:cs="Times New Roman"/>
          <w:sz w:val="24"/>
          <w:szCs w:val="24"/>
        </w:rPr>
        <w:t xml:space="preserve">kuna. </w:t>
      </w:r>
      <w:r w:rsidR="00867ED5">
        <w:rPr>
          <w:rFonts w:ascii="Times New Roman" w:eastAsia="Arial" w:hAnsi="Times New Roman" w:cs="Times New Roman"/>
          <w:sz w:val="24"/>
          <w:szCs w:val="24"/>
        </w:rPr>
        <w:t>Na</w:t>
      </w:r>
      <w:r w:rsidR="00A47E6D">
        <w:rPr>
          <w:rFonts w:ascii="Times New Roman" w:eastAsia="Arial" w:hAnsi="Times New Roman" w:cs="Times New Roman"/>
          <w:sz w:val="24"/>
          <w:szCs w:val="24"/>
        </w:rPr>
        <w:t>jveće</w:t>
      </w:r>
      <w:r w:rsidR="00867ED5">
        <w:rPr>
          <w:rFonts w:ascii="Times New Roman" w:eastAsia="Arial" w:hAnsi="Times New Roman" w:cs="Times New Roman"/>
          <w:sz w:val="24"/>
          <w:szCs w:val="24"/>
        </w:rPr>
        <w:t xml:space="preserve"> povećanje </w:t>
      </w:r>
      <w:r w:rsidR="00A71B9D">
        <w:rPr>
          <w:rFonts w:ascii="Times New Roman" w:eastAsia="Arial" w:hAnsi="Times New Roman" w:cs="Times New Roman"/>
          <w:sz w:val="24"/>
          <w:szCs w:val="24"/>
        </w:rPr>
        <w:t>pozicije</w:t>
      </w:r>
      <w:r w:rsidR="00867ED5">
        <w:rPr>
          <w:rFonts w:ascii="Times New Roman" w:eastAsia="Arial" w:hAnsi="Times New Roman" w:cs="Times New Roman"/>
          <w:sz w:val="24"/>
          <w:szCs w:val="24"/>
        </w:rPr>
        <w:t xml:space="preserve"> dugotrajn</w:t>
      </w:r>
      <w:r w:rsidR="00A71B9D">
        <w:rPr>
          <w:rFonts w:ascii="Times New Roman" w:eastAsia="Arial" w:hAnsi="Times New Roman" w:cs="Times New Roman"/>
          <w:sz w:val="24"/>
          <w:szCs w:val="24"/>
        </w:rPr>
        <w:t>e</w:t>
      </w:r>
      <w:r w:rsidR="00867ED5">
        <w:rPr>
          <w:rFonts w:ascii="Times New Roman" w:eastAsia="Arial" w:hAnsi="Times New Roman" w:cs="Times New Roman"/>
          <w:sz w:val="24"/>
          <w:szCs w:val="24"/>
        </w:rPr>
        <w:t xml:space="preserve"> n</w:t>
      </w:r>
      <w:r w:rsidR="00C63245">
        <w:rPr>
          <w:rFonts w:ascii="Times New Roman" w:eastAsia="Arial" w:hAnsi="Times New Roman" w:cs="Times New Roman"/>
          <w:sz w:val="24"/>
          <w:szCs w:val="24"/>
        </w:rPr>
        <w:t>efinancijsk</w:t>
      </w:r>
      <w:r w:rsidR="00A71B9D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C63245">
        <w:rPr>
          <w:rFonts w:ascii="Times New Roman" w:eastAsia="Arial" w:hAnsi="Times New Roman" w:cs="Times New Roman"/>
          <w:sz w:val="24"/>
          <w:szCs w:val="24"/>
        </w:rPr>
        <w:t>imovin</w:t>
      </w:r>
      <w:r w:rsidR="00A71B9D">
        <w:rPr>
          <w:rFonts w:ascii="Times New Roman" w:eastAsia="Arial" w:hAnsi="Times New Roman" w:cs="Times New Roman"/>
          <w:sz w:val="24"/>
          <w:szCs w:val="24"/>
        </w:rPr>
        <w:t>e</w:t>
      </w:r>
      <w:r w:rsidR="00C63245">
        <w:rPr>
          <w:rFonts w:ascii="Times New Roman" w:eastAsia="Arial" w:hAnsi="Times New Roman" w:cs="Times New Roman"/>
          <w:sz w:val="24"/>
          <w:szCs w:val="24"/>
        </w:rPr>
        <w:t xml:space="preserve"> u pripremi</w:t>
      </w:r>
      <w:r w:rsidR="00A47E6D">
        <w:rPr>
          <w:rFonts w:ascii="Times New Roman" w:eastAsia="Arial" w:hAnsi="Times New Roman" w:cs="Times New Roman"/>
          <w:sz w:val="24"/>
          <w:szCs w:val="24"/>
        </w:rPr>
        <w:t xml:space="preserve"> odnosi</w:t>
      </w:r>
      <w:r w:rsidR="00C63245">
        <w:rPr>
          <w:rFonts w:ascii="Times New Roman" w:eastAsia="Arial" w:hAnsi="Times New Roman" w:cs="Times New Roman"/>
          <w:sz w:val="24"/>
          <w:szCs w:val="24"/>
        </w:rPr>
        <w:t xml:space="preserve"> se</w:t>
      </w:r>
      <w:r w:rsidR="00867ED5">
        <w:rPr>
          <w:rFonts w:ascii="Times New Roman" w:eastAsia="Arial" w:hAnsi="Times New Roman" w:cs="Times New Roman"/>
          <w:sz w:val="24"/>
          <w:szCs w:val="24"/>
        </w:rPr>
        <w:t xml:space="preserve"> na </w:t>
      </w:r>
      <w:r w:rsidR="00B67E19">
        <w:rPr>
          <w:rFonts w:ascii="Times New Roman" w:eastAsia="Arial" w:hAnsi="Times New Roman" w:cs="Times New Roman"/>
          <w:sz w:val="24"/>
          <w:szCs w:val="24"/>
        </w:rPr>
        <w:t>izgradnju</w:t>
      </w:r>
      <w:r w:rsidR="00867ED5">
        <w:rPr>
          <w:rFonts w:ascii="Times New Roman" w:eastAsia="Arial" w:hAnsi="Times New Roman" w:cs="Times New Roman"/>
          <w:sz w:val="24"/>
          <w:szCs w:val="24"/>
        </w:rPr>
        <w:t xml:space="preserve"> novog područnog dječjeg vrtića u </w:t>
      </w:r>
      <w:proofErr w:type="spellStart"/>
      <w:r w:rsidR="00867ED5">
        <w:rPr>
          <w:rFonts w:ascii="Times New Roman" w:eastAsia="Arial" w:hAnsi="Times New Roman" w:cs="Times New Roman"/>
          <w:sz w:val="24"/>
          <w:szCs w:val="24"/>
        </w:rPr>
        <w:t>Peroju</w:t>
      </w:r>
      <w:proofErr w:type="spellEnd"/>
      <w:r w:rsidR="00867E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67E19">
        <w:rPr>
          <w:rFonts w:ascii="Times New Roman" w:eastAsia="Arial" w:hAnsi="Times New Roman" w:cs="Times New Roman"/>
          <w:sz w:val="24"/>
          <w:szCs w:val="24"/>
        </w:rPr>
        <w:t xml:space="preserve">koja je započela </w:t>
      </w:r>
      <w:r w:rsidR="00C63245">
        <w:rPr>
          <w:rFonts w:ascii="Times New Roman" w:eastAsia="Arial" w:hAnsi="Times New Roman" w:cs="Times New Roman"/>
          <w:sz w:val="24"/>
          <w:szCs w:val="24"/>
        </w:rPr>
        <w:t xml:space="preserve">krajem 2019. godine </w:t>
      </w:r>
      <w:r w:rsidR="00A47E6D">
        <w:rPr>
          <w:rFonts w:ascii="Times New Roman" w:eastAsia="Arial" w:hAnsi="Times New Roman" w:cs="Times New Roman"/>
          <w:sz w:val="24"/>
          <w:szCs w:val="24"/>
        </w:rPr>
        <w:t xml:space="preserve">te se odvijala kroz cijelu 2020. godinu. </w:t>
      </w:r>
    </w:p>
    <w:p w:rsidR="006F1ED0" w:rsidRPr="005F4296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Potraživanja krajem godine iznose </w:t>
      </w:r>
      <w:r w:rsidR="00A47E6D">
        <w:rPr>
          <w:rFonts w:ascii="Times New Roman" w:eastAsia="Arial" w:hAnsi="Times New Roman" w:cs="Times New Roman"/>
          <w:sz w:val="24"/>
          <w:szCs w:val="24"/>
        </w:rPr>
        <w:t>155.999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kuna i </w:t>
      </w:r>
      <w:r w:rsidR="00A47E6D">
        <w:rPr>
          <w:rFonts w:ascii="Times New Roman" w:eastAsia="Arial" w:hAnsi="Times New Roman" w:cs="Times New Roman"/>
          <w:sz w:val="24"/>
          <w:szCs w:val="24"/>
        </w:rPr>
        <w:t xml:space="preserve">manja su </w:t>
      </w:r>
      <w:r w:rsidRPr="005F4296">
        <w:rPr>
          <w:rFonts w:ascii="Times New Roman" w:eastAsia="Arial" w:hAnsi="Times New Roman" w:cs="Times New Roman"/>
          <w:sz w:val="24"/>
          <w:szCs w:val="24"/>
        </w:rPr>
        <w:t>u odnosu na prethodnu godinu</w:t>
      </w:r>
      <w:r w:rsidR="00C63245">
        <w:rPr>
          <w:rFonts w:ascii="Times New Roman" w:eastAsia="Arial" w:hAnsi="Times New Roman" w:cs="Times New Roman"/>
          <w:sz w:val="24"/>
          <w:szCs w:val="24"/>
        </w:rPr>
        <w:t xml:space="preserve"> kada su iznosila 262.610 kn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A47E6D" w:rsidRPr="00C63245" w:rsidRDefault="006F1ED0" w:rsidP="00A47E6D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Obveze koncem godine iznose </w:t>
      </w:r>
      <w:r w:rsidR="00A47E6D">
        <w:rPr>
          <w:rFonts w:ascii="Times New Roman" w:eastAsia="Arial" w:hAnsi="Times New Roman" w:cs="Times New Roman"/>
          <w:sz w:val="24"/>
          <w:szCs w:val="24"/>
        </w:rPr>
        <w:t>9.399.405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kuna, što je za </w:t>
      </w:r>
      <w:r w:rsidR="00A47E6D">
        <w:rPr>
          <w:rFonts w:ascii="Times New Roman" w:eastAsia="Arial" w:hAnsi="Times New Roman" w:cs="Times New Roman"/>
          <w:sz w:val="24"/>
          <w:szCs w:val="24"/>
        </w:rPr>
        <w:t>1.146,5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% 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više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u odnosu na prethodnu godinu. </w:t>
      </w:r>
      <w:r w:rsidR="004020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7E6D" w:rsidRPr="00A47E6D">
        <w:rPr>
          <w:rFonts w:ascii="Times New Roman" w:eastAsia="Times New Roman" w:hAnsi="Times New Roman" w:cs="Times New Roman"/>
          <w:sz w:val="24"/>
          <w:szCs w:val="24"/>
        </w:rPr>
        <w:t>Stanje dospjelih obveza na kraju razdoblja iznos</w:t>
      </w:r>
      <w:r w:rsidR="00C632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A47E6D" w:rsidRPr="00A47E6D">
        <w:rPr>
          <w:rFonts w:ascii="Times New Roman" w:eastAsia="Times New Roman" w:hAnsi="Times New Roman" w:cs="Times New Roman"/>
          <w:sz w:val="24"/>
          <w:szCs w:val="24"/>
        </w:rPr>
        <w:t xml:space="preserve"> 1.418 kn a odnose se na o</w:t>
      </w:r>
      <w:r w:rsidR="00A47E6D">
        <w:rPr>
          <w:rFonts w:ascii="Times New Roman" w:eastAsia="Times New Roman" w:hAnsi="Times New Roman" w:cs="Times New Roman"/>
          <w:sz w:val="24"/>
          <w:szCs w:val="24"/>
        </w:rPr>
        <w:t xml:space="preserve">bveze za materijalne rashode.  </w:t>
      </w:r>
      <w:r w:rsidR="00A47E6D" w:rsidRPr="00A47E6D">
        <w:rPr>
          <w:rFonts w:ascii="Times New Roman" w:eastAsia="Times New Roman" w:hAnsi="Times New Roman" w:cs="Times New Roman"/>
          <w:sz w:val="24"/>
          <w:szCs w:val="24"/>
        </w:rPr>
        <w:t>Stanje nedospjelih obveza iznos</w:t>
      </w:r>
      <w:r w:rsidR="00C63245">
        <w:rPr>
          <w:rFonts w:ascii="Times New Roman" w:eastAsia="Times New Roman" w:hAnsi="Times New Roman" w:cs="Times New Roman"/>
          <w:sz w:val="24"/>
          <w:szCs w:val="24"/>
        </w:rPr>
        <w:t>e 9.397.921 kn, a odnose</w:t>
      </w:r>
      <w:r w:rsidR="00A47E6D" w:rsidRPr="00A47E6D">
        <w:rPr>
          <w:rFonts w:ascii="Times New Roman" w:eastAsia="Times New Roman" w:hAnsi="Times New Roman" w:cs="Times New Roman"/>
          <w:sz w:val="24"/>
          <w:szCs w:val="24"/>
        </w:rPr>
        <w:t xml:space="preserve"> se na obveze za zaposlene za plaću za prosinac 2020. u iznosu 360.071 kn, obveze za materijalne i financijske rashode u iznosu 74.167 kn te obveze za financijsk</w:t>
      </w:r>
      <w:r w:rsidR="00A822BF">
        <w:rPr>
          <w:rFonts w:ascii="Times New Roman" w:eastAsia="Times New Roman" w:hAnsi="Times New Roman" w:cs="Times New Roman"/>
          <w:sz w:val="24"/>
          <w:szCs w:val="24"/>
        </w:rPr>
        <w:t>u imovinu u iznosu 8.963.683 kn</w:t>
      </w:r>
      <w:r w:rsidR="00C63245">
        <w:rPr>
          <w:rFonts w:ascii="Times New Roman" w:eastAsia="Times New Roman" w:hAnsi="Times New Roman" w:cs="Times New Roman"/>
          <w:sz w:val="24"/>
          <w:szCs w:val="24"/>
        </w:rPr>
        <w:t xml:space="preserve">  koje </w:t>
      </w:r>
      <w:r w:rsidR="00A822BF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C63245">
        <w:rPr>
          <w:rFonts w:ascii="Times New Roman" w:eastAsia="Times New Roman" w:hAnsi="Times New Roman" w:cs="Times New Roman"/>
          <w:sz w:val="24"/>
          <w:szCs w:val="24"/>
        </w:rPr>
        <w:t>odnose na obveze z</w:t>
      </w:r>
      <w:r w:rsidR="00A822BF" w:rsidRPr="00A822BF">
        <w:rPr>
          <w:rFonts w:ascii="Times New Roman" w:eastAsia="Times New Roman" w:hAnsi="Times New Roman" w:cs="Times New Roman"/>
          <w:sz w:val="24"/>
          <w:szCs w:val="24"/>
        </w:rPr>
        <w:t>a</w:t>
      </w:r>
      <w:r w:rsidR="00A71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B9D" w:rsidRPr="004819B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71B9D">
        <w:rPr>
          <w:rFonts w:ascii="Times New Roman" w:eastAsia="Times New Roman" w:hAnsi="Times New Roman" w:cs="Times New Roman"/>
          <w:sz w:val="24"/>
          <w:szCs w:val="24"/>
        </w:rPr>
        <w:t>ugoročni</w:t>
      </w:r>
      <w:r w:rsidR="00A822BF" w:rsidRPr="00A822BF">
        <w:rPr>
          <w:rFonts w:ascii="Times New Roman" w:eastAsia="Times New Roman" w:hAnsi="Times New Roman" w:cs="Times New Roman"/>
          <w:sz w:val="24"/>
          <w:szCs w:val="24"/>
        </w:rPr>
        <w:t xml:space="preserve"> kredit kod Zagrebačke banke d.d</w:t>
      </w:r>
      <w:r w:rsidR="00A822BF" w:rsidRPr="00C632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19B2" w:rsidRPr="004819B2">
        <w:rPr>
          <w:rFonts w:ascii="Times New Roman" w:eastAsia="Times New Roman" w:hAnsi="Times New Roman" w:cs="Times New Roman"/>
          <w:sz w:val="24"/>
          <w:szCs w:val="24"/>
        </w:rPr>
        <w:t xml:space="preserve">koji se realizirao kako bi se osigurala likvidnost projekta izgradnje područnog vrtića  u </w:t>
      </w:r>
      <w:proofErr w:type="spellStart"/>
      <w:r w:rsidR="004819B2" w:rsidRPr="004819B2">
        <w:rPr>
          <w:rFonts w:ascii="Times New Roman" w:eastAsia="Times New Roman" w:hAnsi="Times New Roman" w:cs="Times New Roman"/>
          <w:sz w:val="24"/>
          <w:szCs w:val="24"/>
        </w:rPr>
        <w:t>Peroju</w:t>
      </w:r>
      <w:proofErr w:type="spellEnd"/>
      <w:r w:rsidR="004819B2" w:rsidRPr="004819B2">
        <w:rPr>
          <w:rFonts w:ascii="Times New Roman" w:eastAsia="Times New Roman" w:hAnsi="Times New Roman" w:cs="Times New Roman"/>
          <w:sz w:val="24"/>
          <w:szCs w:val="24"/>
        </w:rPr>
        <w:t xml:space="preserve"> do primitka bespovratnih sredstava osiguranih iz Europskog poljoprivrednog fonda za ruralni razvoj i proračun Republike Hrvatske.</w:t>
      </w:r>
    </w:p>
    <w:p w:rsidR="00D1524E" w:rsidRDefault="00D1524E" w:rsidP="006B4D3F">
      <w:pPr>
        <w:spacing w:line="296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4D3F" w:rsidRPr="005F4296" w:rsidRDefault="006B4D3F" w:rsidP="006B4D3F">
      <w:pPr>
        <w:spacing w:line="0" w:lineRule="atLeast"/>
        <w:ind w:left="780"/>
        <w:rPr>
          <w:rFonts w:ascii="Times New Roman" w:eastAsia="Arial" w:hAnsi="Times New Roman" w:cs="Times New Roman"/>
          <w:b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>IZVJEŠTAJ O PRIHODIMA I RASHODIMA, PRIMICIMA I IZDACIMA</w:t>
      </w:r>
    </w:p>
    <w:p w:rsidR="006B4D3F" w:rsidRPr="005F4296" w:rsidRDefault="006B4D3F" w:rsidP="006B4D3F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Pr="005F4296" w:rsidRDefault="00D1524E" w:rsidP="006B4D3F">
      <w:pPr>
        <w:spacing w:line="0" w:lineRule="atLeast"/>
        <w:ind w:left="80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>Tablica 2</w:t>
      </w:r>
      <w:r w:rsidR="006B4D3F" w:rsidRPr="005F4296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6B4D3F" w:rsidRPr="005F4296">
        <w:rPr>
          <w:rFonts w:ascii="Times New Roman" w:eastAsia="Arial" w:hAnsi="Times New Roman" w:cs="Times New Roman"/>
          <w:sz w:val="24"/>
          <w:szCs w:val="24"/>
        </w:rPr>
        <w:t>Izvršenje prihoda i primitaka</w:t>
      </w:r>
    </w:p>
    <w:p w:rsidR="00D1524E" w:rsidRPr="008F17AB" w:rsidRDefault="00D1524E" w:rsidP="006B4D3F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6B4D3F" w:rsidRPr="008F17AB" w:rsidRDefault="006B4D3F" w:rsidP="006B4D3F">
      <w:pPr>
        <w:spacing w:line="19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1029" w:type="dxa"/>
        <w:jc w:val="center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86"/>
        <w:gridCol w:w="1276"/>
        <w:gridCol w:w="1360"/>
        <w:gridCol w:w="968"/>
        <w:gridCol w:w="1429"/>
        <w:gridCol w:w="1429"/>
        <w:gridCol w:w="881"/>
      </w:tblGrid>
      <w:tr w:rsidR="00EF2A55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EF2A55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PRIHODI / PRIMICI PO VRSTI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44425B" w:rsidP="004020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I</w:t>
            </w:r>
            <w:r w:rsidR="00EF2A55" w:rsidRPr="008F17AB">
              <w:rPr>
                <w:rFonts w:ascii="Times New Roman" w:hAnsi="Times New Roman" w:cs="Times New Roman"/>
                <w:b/>
                <w:bCs/>
              </w:rPr>
              <w:t xml:space="preserve">ZVRŠENJE      </w:t>
            </w:r>
            <w:r w:rsidR="00A822BF">
              <w:rPr>
                <w:rFonts w:ascii="Times New Roman" w:hAnsi="Times New Roman" w:cs="Times New Roman"/>
                <w:b/>
                <w:bCs/>
              </w:rPr>
              <w:t>2019</w:t>
            </w:r>
            <w:r w:rsidR="00EF2A55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44425B" w:rsidRDefault="00EF2A55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EF2A55" w:rsidRPr="008F17AB" w:rsidRDefault="00EF2A55" w:rsidP="00A822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</w:t>
            </w:r>
            <w:r w:rsidR="00A822BF">
              <w:rPr>
                <w:rFonts w:ascii="Times New Roman" w:hAnsi="Times New Roman" w:cs="Times New Roman"/>
                <w:b/>
                <w:bCs/>
              </w:rPr>
              <w:t>20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EF2A55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</w:tcPr>
          <w:p w:rsidR="00EF2A55" w:rsidRPr="008F17AB" w:rsidRDefault="00A822BF" w:rsidP="00A822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1.1.-30.09.2020</w:t>
            </w:r>
            <w:r w:rsidR="00EF2A55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</w:tcPr>
          <w:p w:rsidR="00EF2A55" w:rsidRPr="008F17AB" w:rsidRDefault="003E1DB1" w:rsidP="00A822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1.1.-30.09.202</w:t>
            </w:r>
            <w:r w:rsidR="00A822BF">
              <w:rPr>
                <w:rFonts w:ascii="Times New Roman" w:hAnsi="Times New Roman" w:cs="Times New Roman"/>
                <w:b/>
                <w:bCs/>
              </w:rPr>
              <w:t>1</w:t>
            </w:r>
            <w:r w:rsidR="00EF2A55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</w:tr>
      <w:tr w:rsidR="00A822BF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A822BF" w:rsidRPr="00C57196" w:rsidRDefault="00A822BF" w:rsidP="00C103EE">
            <w:pPr>
              <w:rPr>
                <w:rFonts w:ascii="Times New Roman" w:hAnsi="Times New Roman" w:cs="Times New Roman"/>
              </w:rPr>
            </w:pPr>
            <w:r w:rsidRPr="00C57196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A822BF" w:rsidRPr="00C57196" w:rsidRDefault="00A822BF" w:rsidP="00C6324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57196">
              <w:rPr>
                <w:rFonts w:ascii="Times New Roman" w:hAnsi="Times New Roman" w:cs="Times New Roman"/>
                <w:bCs/>
              </w:rPr>
              <w:t>6.508.849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A822BF" w:rsidRPr="00C57196" w:rsidRDefault="00A822BF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57196">
              <w:rPr>
                <w:rFonts w:ascii="Times New Roman" w:hAnsi="Times New Roman" w:cs="Times New Roman"/>
                <w:bCs/>
              </w:rPr>
              <w:t>5.811.228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A822BF" w:rsidRPr="00C57196" w:rsidRDefault="00A822BF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7196">
              <w:rPr>
                <w:rFonts w:ascii="Times New Roman" w:hAnsi="Times New Roman" w:cs="Times New Roman"/>
                <w:bCs/>
              </w:rPr>
              <w:t>89,3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A822BF" w:rsidRPr="00C57196" w:rsidRDefault="00A822BF" w:rsidP="00C6324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57196">
              <w:rPr>
                <w:rFonts w:ascii="Times New Roman" w:hAnsi="Times New Roman" w:cs="Times New Roman"/>
                <w:bCs/>
              </w:rPr>
              <w:t>4.154.389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A822BF" w:rsidRPr="00C57196" w:rsidRDefault="00F738D6" w:rsidP="00F878E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57196">
              <w:rPr>
                <w:rFonts w:ascii="Times New Roman" w:hAnsi="Times New Roman" w:cs="Times New Roman"/>
                <w:bCs/>
              </w:rPr>
              <w:t>4.806.863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A822BF" w:rsidRPr="00C57196" w:rsidRDefault="00F738D6" w:rsidP="00F878E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57196">
              <w:rPr>
                <w:rFonts w:ascii="Times New Roman" w:hAnsi="Times New Roman" w:cs="Times New Roman"/>
                <w:bCs/>
              </w:rPr>
              <w:t>115,7</w:t>
            </w:r>
          </w:p>
        </w:tc>
      </w:tr>
      <w:tr w:rsidR="00A822BF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EF2A55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Pomoći iz inozemstva  i od subjekata unutar općeg proračuna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138.284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121.553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87,9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A822BF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66.313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F738D6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63.355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F738D6" w:rsidP="00F878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</w:tr>
      <w:tr w:rsidR="00A822BF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17AB">
              <w:rPr>
                <w:rFonts w:ascii="Times New Roman" w:hAnsi="Times New Roman" w:cs="Times New Roman"/>
              </w:rPr>
              <w:t xml:space="preserve"> imovine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81,3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A822BF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F738D6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F738D6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A822BF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od upravnih i administrativnih pristojbi, pristojbi po posebnim propisima i naknada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1.186.239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904.375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76,2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A822BF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620.103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F738D6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790.597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F738D6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</w:tr>
      <w:tr w:rsidR="00A822BF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od prodaje proizvoda i robe te pruženih usluga i prihodi od donacija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1.012.885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722.279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71,3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A822BF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515.889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891BD1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538.610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891BD1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</w:tr>
      <w:tr w:rsidR="00A822BF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iz nadležnog proračuna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4.171.425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4.061.744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8F17AB" w:rsidRDefault="00A822BF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97,4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A822BF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2.952.071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891BD1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3.414.262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822BF" w:rsidRPr="00F878E7" w:rsidRDefault="00891BD1" w:rsidP="00F878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</w:tr>
      <w:tr w:rsidR="00C57196" w:rsidRPr="008F17AB" w:rsidTr="00C571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C57196" w:rsidRPr="00C57196" w:rsidRDefault="00C57196" w:rsidP="00C103EE">
            <w:pPr>
              <w:rPr>
                <w:rFonts w:ascii="Times New Roman" w:hAnsi="Times New Roman" w:cs="Times New Roman"/>
              </w:rPr>
            </w:pPr>
            <w:r w:rsidRPr="00C57196"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C57196" w:rsidRPr="00C57196" w:rsidRDefault="00C57196" w:rsidP="00C63245">
            <w:pPr>
              <w:jc w:val="right"/>
              <w:rPr>
                <w:rFonts w:ascii="Times New Roman" w:hAnsi="Times New Roman" w:cs="Times New Roman"/>
              </w:rPr>
            </w:pPr>
            <w:r w:rsidRPr="00C57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C57196" w:rsidRPr="00C57196" w:rsidRDefault="00C57196" w:rsidP="00BE1ED2">
            <w:pPr>
              <w:jc w:val="right"/>
              <w:rPr>
                <w:rFonts w:ascii="Times New Roman" w:hAnsi="Times New Roman" w:cs="Times New Roman"/>
              </w:rPr>
            </w:pPr>
            <w:r w:rsidRPr="00C57196">
              <w:rPr>
                <w:rFonts w:ascii="Times New Roman" w:hAnsi="Times New Roman" w:cs="Times New Roman"/>
              </w:rPr>
              <w:t>8.963.683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C57196" w:rsidRPr="00C57196" w:rsidRDefault="00C57196" w:rsidP="00C571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719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C57196" w:rsidRPr="00C57196" w:rsidRDefault="00C57196" w:rsidP="00BE1ED2">
            <w:pPr>
              <w:jc w:val="right"/>
              <w:rPr>
                <w:rFonts w:ascii="Times New Roman" w:hAnsi="Times New Roman" w:cs="Times New Roman"/>
              </w:rPr>
            </w:pPr>
            <w:r w:rsidRPr="00C57196">
              <w:rPr>
                <w:rFonts w:ascii="Times New Roman" w:hAnsi="Times New Roman" w:cs="Times New Roman"/>
              </w:rPr>
              <w:t>5.468.816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C57196" w:rsidRPr="00C57196" w:rsidRDefault="00C57196" w:rsidP="00C103EE">
            <w:pPr>
              <w:jc w:val="right"/>
              <w:rPr>
                <w:rFonts w:ascii="Times New Roman" w:hAnsi="Times New Roman" w:cs="Times New Roman"/>
              </w:rPr>
            </w:pPr>
            <w:r w:rsidRPr="00C57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C57196" w:rsidRPr="00C57196" w:rsidRDefault="00C57196" w:rsidP="00F878E7">
            <w:pPr>
              <w:jc w:val="right"/>
              <w:rPr>
                <w:rFonts w:ascii="Times New Roman" w:hAnsi="Times New Roman" w:cs="Times New Roman"/>
              </w:rPr>
            </w:pPr>
            <w:r w:rsidRPr="00C57196">
              <w:rPr>
                <w:rFonts w:ascii="Times New Roman" w:hAnsi="Times New Roman" w:cs="Times New Roman"/>
              </w:rPr>
              <w:t>0</w:t>
            </w:r>
          </w:p>
        </w:tc>
      </w:tr>
      <w:tr w:rsidR="00C57196" w:rsidRPr="008F17AB" w:rsidTr="00C57196">
        <w:trPr>
          <w:trHeight w:val="362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C57196" w:rsidRPr="008F17AB" w:rsidRDefault="00C57196" w:rsidP="00BE1ED2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 PRIHODI I PRIMICI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C57196" w:rsidRPr="008F17AB" w:rsidRDefault="00C57196" w:rsidP="00BE1E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6.508.849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C57196" w:rsidRPr="008F17AB" w:rsidRDefault="00C57196" w:rsidP="00BE1E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14.774.911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C57196" w:rsidRPr="00F878E7" w:rsidRDefault="00C57196" w:rsidP="00C571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227,0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C57196" w:rsidRPr="00F878E7" w:rsidRDefault="00C57196" w:rsidP="00BE1E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9.623.205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C57196" w:rsidRPr="00F878E7" w:rsidRDefault="00C57196" w:rsidP="00BE1E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4.806.863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C57196" w:rsidRPr="008F17AB" w:rsidRDefault="00C57196" w:rsidP="00BE1E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</w:tr>
    </w:tbl>
    <w:p w:rsidR="00A822BF" w:rsidRDefault="00A822BF" w:rsidP="00F738D6">
      <w:pPr>
        <w:spacing w:line="276" w:lineRule="auto"/>
        <w:ind w:righ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57196" w:rsidRDefault="00A822BF" w:rsidP="00C57196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822BF">
        <w:rPr>
          <w:rFonts w:ascii="Times New Roman" w:eastAsia="Arial" w:hAnsi="Times New Roman" w:cs="Times New Roman"/>
          <w:sz w:val="24"/>
          <w:szCs w:val="24"/>
        </w:rPr>
        <w:t xml:space="preserve">Ostvareni prihodi poslovanja </w:t>
      </w:r>
      <w:proofErr w:type="spellStart"/>
      <w:r w:rsidRPr="00A822BF">
        <w:rPr>
          <w:rFonts w:ascii="Times New Roman" w:eastAsia="Arial" w:hAnsi="Times New Roman" w:cs="Times New Roman"/>
          <w:sz w:val="24"/>
          <w:szCs w:val="24"/>
        </w:rPr>
        <w:t>D</w:t>
      </w:r>
      <w:r w:rsidR="00E83659">
        <w:rPr>
          <w:rFonts w:ascii="Times New Roman" w:eastAsia="Arial" w:hAnsi="Times New Roman" w:cs="Times New Roman"/>
          <w:sz w:val="24"/>
          <w:szCs w:val="24"/>
        </w:rPr>
        <w:t>.</w:t>
      </w:r>
      <w:r w:rsidRPr="00A822BF">
        <w:rPr>
          <w:rFonts w:ascii="Times New Roman" w:eastAsia="Arial" w:hAnsi="Times New Roman" w:cs="Times New Roman"/>
          <w:sz w:val="24"/>
          <w:szCs w:val="24"/>
        </w:rPr>
        <w:t>V</w:t>
      </w:r>
      <w:proofErr w:type="spellEnd"/>
      <w:r w:rsidR="00E83659">
        <w:rPr>
          <w:rFonts w:ascii="Times New Roman" w:eastAsia="Arial" w:hAnsi="Times New Roman" w:cs="Times New Roman"/>
          <w:sz w:val="24"/>
          <w:szCs w:val="24"/>
        </w:rPr>
        <w:t>.</w:t>
      </w:r>
      <w:r w:rsidRPr="00A822BF">
        <w:rPr>
          <w:rFonts w:ascii="Times New Roman" w:eastAsia="Arial" w:hAnsi="Times New Roman" w:cs="Times New Roman"/>
          <w:sz w:val="24"/>
          <w:szCs w:val="24"/>
        </w:rPr>
        <w:t>–</w:t>
      </w:r>
      <w:r w:rsidR="009C28A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822BF">
        <w:rPr>
          <w:rFonts w:ascii="Times New Roman" w:eastAsia="Arial" w:hAnsi="Times New Roman" w:cs="Times New Roman"/>
          <w:sz w:val="24"/>
          <w:szCs w:val="24"/>
        </w:rPr>
        <w:t>S</w:t>
      </w:r>
      <w:r w:rsidR="00E83659">
        <w:rPr>
          <w:rFonts w:ascii="Times New Roman" w:eastAsia="Arial" w:hAnsi="Times New Roman" w:cs="Times New Roman"/>
          <w:sz w:val="24"/>
          <w:szCs w:val="24"/>
        </w:rPr>
        <w:t>.</w:t>
      </w:r>
      <w:r w:rsidRPr="00A822BF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="00E83659">
        <w:rPr>
          <w:rFonts w:ascii="Times New Roman" w:eastAsia="Arial" w:hAnsi="Times New Roman" w:cs="Times New Roman"/>
          <w:sz w:val="24"/>
          <w:szCs w:val="24"/>
        </w:rPr>
        <w:t xml:space="preserve">. Petar Pan </w:t>
      </w:r>
      <w:proofErr w:type="spellStart"/>
      <w:r w:rsidR="00E83659">
        <w:rPr>
          <w:rFonts w:ascii="Times New Roman" w:eastAsia="Arial" w:hAnsi="Times New Roman" w:cs="Times New Roman"/>
          <w:sz w:val="24"/>
          <w:szCs w:val="24"/>
        </w:rPr>
        <w:t>Vodnjan</w:t>
      </w:r>
      <w:proofErr w:type="spellEnd"/>
      <w:r w:rsidR="00E83659">
        <w:rPr>
          <w:rFonts w:ascii="Times New Roman" w:eastAsia="Arial" w:hAnsi="Times New Roman" w:cs="Times New Roman"/>
          <w:sz w:val="24"/>
          <w:szCs w:val="24"/>
        </w:rPr>
        <w:t>-</w:t>
      </w:r>
      <w:proofErr w:type="spellStart"/>
      <w:r w:rsidRPr="00A822BF">
        <w:rPr>
          <w:rFonts w:ascii="Times New Roman" w:eastAsia="Arial" w:hAnsi="Times New Roman" w:cs="Times New Roman"/>
          <w:sz w:val="24"/>
          <w:szCs w:val="24"/>
        </w:rPr>
        <w:t>Dignano</w:t>
      </w:r>
      <w:proofErr w:type="spellEnd"/>
      <w:r w:rsidRPr="00A822BF">
        <w:rPr>
          <w:rFonts w:ascii="Times New Roman" w:eastAsia="Arial" w:hAnsi="Times New Roman" w:cs="Times New Roman"/>
          <w:sz w:val="24"/>
          <w:szCs w:val="24"/>
        </w:rPr>
        <w:t xml:space="preserve"> za 2020. g. iznose 5.811.228 kn, indeks 89,3  u odnosu na proteklu godinu kad</w:t>
      </w:r>
      <w:r w:rsidR="004819B2">
        <w:rPr>
          <w:rFonts w:ascii="Times New Roman" w:eastAsia="Arial" w:hAnsi="Times New Roman" w:cs="Times New Roman"/>
          <w:sz w:val="24"/>
          <w:szCs w:val="24"/>
        </w:rPr>
        <w:t>a</w:t>
      </w:r>
      <w:r w:rsidRPr="00A822BF">
        <w:rPr>
          <w:rFonts w:ascii="Times New Roman" w:eastAsia="Arial" w:hAnsi="Times New Roman" w:cs="Times New Roman"/>
          <w:sz w:val="24"/>
          <w:szCs w:val="24"/>
        </w:rPr>
        <w:t xml:space="preserve"> su iznosili 6.508.849 kn. Prihodi </w:t>
      </w:r>
      <w:r w:rsidR="00F738D6">
        <w:rPr>
          <w:rFonts w:ascii="Times New Roman" w:eastAsia="Arial" w:hAnsi="Times New Roman" w:cs="Times New Roman"/>
          <w:sz w:val="24"/>
          <w:szCs w:val="24"/>
        </w:rPr>
        <w:t xml:space="preserve">po svim vrstama </w:t>
      </w:r>
      <w:r w:rsidRPr="00A822BF">
        <w:rPr>
          <w:rFonts w:ascii="Times New Roman" w:eastAsia="Arial" w:hAnsi="Times New Roman" w:cs="Times New Roman"/>
          <w:sz w:val="24"/>
          <w:szCs w:val="24"/>
        </w:rPr>
        <w:t xml:space="preserve">su smanjeni zbog toga  što je ustanova temeljem Odluke o privremenom zatvaranju Dječjih vrtića Petar Pan </w:t>
      </w:r>
      <w:proofErr w:type="spellStart"/>
      <w:r w:rsidRPr="00A822BF">
        <w:rPr>
          <w:rFonts w:ascii="Times New Roman" w:eastAsia="Arial" w:hAnsi="Times New Roman" w:cs="Times New Roman"/>
          <w:sz w:val="24"/>
          <w:szCs w:val="24"/>
        </w:rPr>
        <w:t>Vodnjan</w:t>
      </w:r>
      <w:proofErr w:type="spellEnd"/>
      <w:r w:rsidRPr="00A822BF">
        <w:rPr>
          <w:rFonts w:ascii="Times New Roman" w:eastAsia="Arial" w:hAnsi="Times New Roman" w:cs="Times New Roman"/>
          <w:sz w:val="24"/>
          <w:szCs w:val="24"/>
        </w:rPr>
        <w:t xml:space="preserve"> -  </w:t>
      </w:r>
      <w:proofErr w:type="spellStart"/>
      <w:r w:rsidRPr="00A822BF">
        <w:rPr>
          <w:rFonts w:ascii="Times New Roman" w:eastAsia="Arial" w:hAnsi="Times New Roman" w:cs="Times New Roman"/>
          <w:sz w:val="24"/>
          <w:szCs w:val="24"/>
        </w:rPr>
        <w:t>Scuole</w:t>
      </w:r>
      <w:proofErr w:type="spellEnd"/>
      <w:r w:rsidRPr="00A822B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822BF">
        <w:rPr>
          <w:rFonts w:ascii="Times New Roman" w:eastAsia="Arial" w:hAnsi="Times New Roman" w:cs="Times New Roman"/>
          <w:sz w:val="24"/>
          <w:szCs w:val="24"/>
        </w:rPr>
        <w:t>dell</w:t>
      </w:r>
      <w:proofErr w:type="spellEnd"/>
      <w:r w:rsidRPr="00A822BF">
        <w:rPr>
          <w:rFonts w:ascii="Times New Roman" w:eastAsia="Arial" w:hAnsi="Times New Roman" w:cs="Times New Roman"/>
          <w:sz w:val="24"/>
          <w:szCs w:val="24"/>
        </w:rPr>
        <w:t xml:space="preserve">' </w:t>
      </w:r>
      <w:proofErr w:type="spellStart"/>
      <w:r w:rsidRPr="00A822BF">
        <w:rPr>
          <w:rFonts w:ascii="Times New Roman" w:eastAsia="Arial" w:hAnsi="Times New Roman" w:cs="Times New Roman"/>
          <w:sz w:val="24"/>
          <w:szCs w:val="24"/>
        </w:rPr>
        <w:t>infanzia</w:t>
      </w:r>
      <w:proofErr w:type="spellEnd"/>
      <w:r w:rsidRPr="00A822BF">
        <w:rPr>
          <w:rFonts w:ascii="Times New Roman" w:eastAsia="Arial" w:hAnsi="Times New Roman" w:cs="Times New Roman"/>
          <w:sz w:val="24"/>
          <w:szCs w:val="24"/>
        </w:rPr>
        <w:t xml:space="preserve"> Petar Pan </w:t>
      </w:r>
      <w:proofErr w:type="spellStart"/>
      <w:r w:rsidRPr="00A822BF">
        <w:rPr>
          <w:rFonts w:ascii="Times New Roman" w:eastAsia="Arial" w:hAnsi="Times New Roman" w:cs="Times New Roman"/>
          <w:sz w:val="24"/>
          <w:szCs w:val="24"/>
        </w:rPr>
        <w:t>Dignano</w:t>
      </w:r>
      <w:proofErr w:type="spellEnd"/>
      <w:r w:rsidRPr="00A822BF">
        <w:rPr>
          <w:rFonts w:ascii="Times New Roman" w:eastAsia="Arial" w:hAnsi="Times New Roman" w:cs="Times New Roman"/>
          <w:sz w:val="24"/>
          <w:szCs w:val="24"/>
        </w:rPr>
        <w:t xml:space="preserve"> prekinula rad i pružanje usluge u dva navrata, u razdoblju od 13.03.2020. do 11.05.2020.  te  od 22.12.2020. do 31.12.2020. u cilju prevencije širenja virusa COVID-19. </w:t>
      </w:r>
    </w:p>
    <w:p w:rsidR="009C28A7" w:rsidRDefault="009C28A7" w:rsidP="00C57196">
      <w:pPr>
        <w:spacing w:line="276" w:lineRule="auto"/>
        <w:ind w:left="120" w:right="120" w:firstLine="58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4D3F" w:rsidRDefault="002F4D2E" w:rsidP="00C57196">
      <w:pPr>
        <w:spacing w:line="276" w:lineRule="auto"/>
        <w:ind w:left="120" w:right="120" w:firstLine="58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66F71">
        <w:rPr>
          <w:rFonts w:ascii="Times New Roman" w:eastAsia="Arial" w:hAnsi="Times New Roman" w:cs="Times New Roman"/>
          <w:sz w:val="24"/>
          <w:szCs w:val="24"/>
        </w:rPr>
        <w:lastRenderedPageBreak/>
        <w:t>U f</w:t>
      </w:r>
      <w:r w:rsidR="006F1ED0" w:rsidRPr="00F66F71">
        <w:rPr>
          <w:rFonts w:ascii="Times New Roman" w:eastAsia="Arial" w:hAnsi="Times New Roman" w:cs="Times New Roman"/>
          <w:sz w:val="24"/>
          <w:szCs w:val="24"/>
        </w:rPr>
        <w:t>inancijskim izvještajima z</w:t>
      </w:r>
      <w:r w:rsidR="00A10D0B" w:rsidRPr="00F66F71">
        <w:rPr>
          <w:rFonts w:ascii="Times New Roman" w:eastAsia="Arial" w:hAnsi="Times New Roman" w:cs="Times New Roman"/>
          <w:sz w:val="24"/>
          <w:szCs w:val="24"/>
        </w:rPr>
        <w:t>a razdoblje od 1.1. do 30.09.202</w:t>
      </w:r>
      <w:r w:rsidR="00891BD1" w:rsidRPr="00F66F71">
        <w:rPr>
          <w:rFonts w:ascii="Times New Roman" w:eastAsia="Arial" w:hAnsi="Times New Roman" w:cs="Times New Roman"/>
          <w:sz w:val="24"/>
          <w:szCs w:val="24"/>
        </w:rPr>
        <w:t>1</w:t>
      </w:r>
      <w:r w:rsidR="004819B2" w:rsidRPr="00F66F71">
        <w:rPr>
          <w:rFonts w:ascii="Times New Roman" w:eastAsia="Arial" w:hAnsi="Times New Roman" w:cs="Times New Roman"/>
          <w:sz w:val="24"/>
          <w:szCs w:val="24"/>
        </w:rPr>
        <w:t>. godine</w:t>
      </w:r>
      <w:r w:rsidR="006F1ED0" w:rsidRPr="00F66F71">
        <w:rPr>
          <w:rFonts w:ascii="Times New Roman" w:eastAsia="Arial" w:hAnsi="Times New Roman" w:cs="Times New Roman"/>
          <w:sz w:val="24"/>
          <w:szCs w:val="24"/>
        </w:rPr>
        <w:t xml:space="preserve"> iskazano je </w:t>
      </w:r>
      <w:r w:rsidR="00891BD1" w:rsidRPr="00F66F71">
        <w:rPr>
          <w:rFonts w:ascii="Times New Roman" w:eastAsia="Arial" w:hAnsi="Times New Roman" w:cs="Times New Roman"/>
          <w:sz w:val="24"/>
          <w:szCs w:val="24"/>
        </w:rPr>
        <w:t>povećanje</w:t>
      </w:r>
      <w:r w:rsidR="006F1ED0" w:rsidRPr="00F66F71">
        <w:rPr>
          <w:rFonts w:ascii="Times New Roman" w:eastAsia="Arial" w:hAnsi="Times New Roman" w:cs="Times New Roman"/>
          <w:sz w:val="24"/>
          <w:szCs w:val="24"/>
        </w:rPr>
        <w:t xml:space="preserve"> prihoda u usporedbi s istim razdobljem 20</w:t>
      </w:r>
      <w:r w:rsidR="00891BD1" w:rsidRPr="00F66F71">
        <w:rPr>
          <w:rFonts w:ascii="Times New Roman" w:eastAsia="Arial" w:hAnsi="Times New Roman" w:cs="Times New Roman"/>
          <w:sz w:val="24"/>
          <w:szCs w:val="24"/>
        </w:rPr>
        <w:t>20</w:t>
      </w:r>
      <w:r w:rsidR="006F1ED0" w:rsidRPr="00F66F71">
        <w:rPr>
          <w:rFonts w:ascii="Times New Roman" w:eastAsia="Arial" w:hAnsi="Times New Roman" w:cs="Times New Roman"/>
          <w:sz w:val="24"/>
          <w:szCs w:val="24"/>
        </w:rPr>
        <w:t xml:space="preserve">. godine za </w:t>
      </w:r>
      <w:r w:rsidR="003E1DB1" w:rsidRPr="00F66F71">
        <w:rPr>
          <w:rFonts w:ascii="Times New Roman" w:eastAsia="Arial" w:hAnsi="Times New Roman" w:cs="Times New Roman"/>
          <w:sz w:val="24"/>
          <w:szCs w:val="24"/>
        </w:rPr>
        <w:t>1</w:t>
      </w:r>
      <w:r w:rsidR="007937ED" w:rsidRPr="00F66F71">
        <w:rPr>
          <w:rFonts w:ascii="Times New Roman" w:eastAsia="Arial" w:hAnsi="Times New Roman" w:cs="Times New Roman"/>
          <w:sz w:val="24"/>
          <w:szCs w:val="24"/>
        </w:rPr>
        <w:t>5,</w:t>
      </w:r>
      <w:r w:rsidR="00891BD1" w:rsidRPr="00F66F71">
        <w:rPr>
          <w:rFonts w:ascii="Times New Roman" w:eastAsia="Arial" w:hAnsi="Times New Roman" w:cs="Times New Roman"/>
          <w:sz w:val="24"/>
          <w:szCs w:val="24"/>
        </w:rPr>
        <w:t>7</w:t>
      </w:r>
      <w:r w:rsidR="006F1ED0" w:rsidRPr="00F66F71">
        <w:rPr>
          <w:rFonts w:ascii="Times New Roman" w:eastAsia="Arial" w:hAnsi="Times New Roman" w:cs="Times New Roman"/>
          <w:sz w:val="24"/>
          <w:szCs w:val="24"/>
        </w:rPr>
        <w:t xml:space="preserve">%. </w:t>
      </w:r>
      <w:r w:rsidR="004819B2" w:rsidRPr="00F66F71">
        <w:rPr>
          <w:rFonts w:ascii="Times New Roman" w:eastAsia="Arial" w:hAnsi="Times New Roman" w:cs="Times New Roman"/>
          <w:sz w:val="24"/>
          <w:szCs w:val="24"/>
        </w:rPr>
        <w:t xml:space="preserve"> Dakle u odnosu na </w:t>
      </w:r>
      <w:proofErr w:type="spellStart"/>
      <w:r w:rsidR="004819B2" w:rsidRPr="00F66F71">
        <w:rPr>
          <w:rFonts w:ascii="Times New Roman" w:eastAsia="Arial" w:hAnsi="Times New Roman" w:cs="Times New Roman"/>
          <w:sz w:val="24"/>
          <w:szCs w:val="24"/>
        </w:rPr>
        <w:t>pandemijom</w:t>
      </w:r>
      <w:proofErr w:type="spellEnd"/>
      <w:r w:rsidR="004819B2" w:rsidRPr="00F66F71">
        <w:rPr>
          <w:rFonts w:ascii="Times New Roman" w:eastAsia="Arial" w:hAnsi="Times New Roman" w:cs="Times New Roman"/>
          <w:sz w:val="24"/>
          <w:szCs w:val="24"/>
        </w:rPr>
        <w:t xml:space="preserve"> obilježenu prethodnu godinu o</w:t>
      </w:r>
      <w:r w:rsidR="00891BD1" w:rsidRPr="00F66F71">
        <w:rPr>
          <w:rFonts w:ascii="Times New Roman" w:eastAsia="Arial" w:hAnsi="Times New Roman" w:cs="Times New Roman"/>
          <w:sz w:val="24"/>
          <w:szCs w:val="24"/>
        </w:rPr>
        <w:t>stvareno je povećanje</w:t>
      </w:r>
      <w:r w:rsidR="003E1DB1" w:rsidRPr="00F66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91BD1" w:rsidRPr="00F66F71">
        <w:rPr>
          <w:rFonts w:ascii="Times New Roman" w:eastAsia="Arial" w:hAnsi="Times New Roman" w:cs="Times New Roman"/>
          <w:sz w:val="24"/>
          <w:szCs w:val="24"/>
        </w:rPr>
        <w:t>prihoda od upravnih i administrativnih pristojbi, pristojbi po</w:t>
      </w:r>
      <w:r w:rsidR="004819B2" w:rsidRPr="00F66F71">
        <w:rPr>
          <w:rFonts w:ascii="Times New Roman" w:eastAsia="Arial" w:hAnsi="Times New Roman" w:cs="Times New Roman"/>
          <w:sz w:val="24"/>
          <w:szCs w:val="24"/>
        </w:rPr>
        <w:t xml:space="preserve"> posebnim propisima i naknada,</w:t>
      </w:r>
      <w:r w:rsidR="000D6C9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33C12" w:rsidRPr="00F66F71">
        <w:rPr>
          <w:rFonts w:ascii="Times New Roman" w:eastAsia="Arial" w:hAnsi="Times New Roman" w:cs="Times New Roman"/>
          <w:sz w:val="24"/>
          <w:szCs w:val="24"/>
        </w:rPr>
        <w:t>p</w:t>
      </w:r>
      <w:r w:rsidRPr="00F66F71">
        <w:rPr>
          <w:rFonts w:ascii="Times New Roman" w:eastAsia="Arial" w:hAnsi="Times New Roman" w:cs="Times New Roman"/>
          <w:sz w:val="24"/>
          <w:szCs w:val="24"/>
        </w:rPr>
        <w:t>rihoda</w:t>
      </w:r>
      <w:r w:rsidR="004819B2" w:rsidRPr="00F66F71">
        <w:rPr>
          <w:rFonts w:ascii="Times New Roman" w:eastAsia="Arial" w:hAnsi="Times New Roman" w:cs="Times New Roman"/>
          <w:sz w:val="24"/>
          <w:szCs w:val="24"/>
        </w:rPr>
        <w:t xml:space="preserve"> od prodaje proizvoda i robe te povećanje prihoda iz nadležnog proračuna.</w:t>
      </w:r>
    </w:p>
    <w:p w:rsidR="00C57196" w:rsidRPr="00F66F71" w:rsidRDefault="00C57196" w:rsidP="00891BD1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103EE" w:rsidRDefault="00C103EE" w:rsidP="00C103EE">
      <w:pPr>
        <w:rPr>
          <w:rFonts w:ascii="Times New Roman" w:hAnsi="Times New Roman" w:cs="Times New Roman"/>
          <w:sz w:val="22"/>
          <w:szCs w:val="22"/>
        </w:rPr>
      </w:pPr>
      <w:r w:rsidRPr="008F17AB">
        <w:rPr>
          <w:rFonts w:ascii="Times New Roman" w:hAnsi="Times New Roman" w:cs="Times New Roman"/>
          <w:b/>
          <w:sz w:val="22"/>
          <w:szCs w:val="22"/>
        </w:rPr>
        <w:t xml:space="preserve">Tablica 3: </w:t>
      </w:r>
      <w:r w:rsidRPr="008F17AB">
        <w:rPr>
          <w:rFonts w:ascii="Times New Roman" w:hAnsi="Times New Roman" w:cs="Times New Roman"/>
          <w:sz w:val="22"/>
          <w:szCs w:val="22"/>
        </w:rPr>
        <w:t>Izvršenje rashoda i izdataka</w:t>
      </w:r>
    </w:p>
    <w:p w:rsidR="008F17AB" w:rsidRPr="008F17AB" w:rsidRDefault="008F17AB" w:rsidP="00C103EE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93" w:type="dxa"/>
        <w:jc w:val="center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07"/>
        <w:gridCol w:w="1425"/>
        <w:gridCol w:w="1425"/>
        <w:gridCol w:w="881"/>
        <w:gridCol w:w="1237"/>
        <w:gridCol w:w="1237"/>
        <w:gridCol w:w="881"/>
      </w:tblGrid>
      <w:tr w:rsidR="00C103EE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RASHODI / IZDACI PO VRSTI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DE5B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</w:t>
            </w:r>
            <w:r w:rsidR="00DE5B42">
              <w:rPr>
                <w:rFonts w:ascii="Times New Roman" w:hAnsi="Times New Roman" w:cs="Times New Roman"/>
                <w:b/>
                <w:bCs/>
              </w:rPr>
              <w:t>19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891BD1" w:rsidP="00DE5B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202</w:t>
            </w:r>
            <w:r w:rsidR="00DE5B42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891B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1.1.-30.09.20</w:t>
            </w:r>
            <w:r w:rsidR="00891BD1">
              <w:rPr>
                <w:rFonts w:ascii="Times New Roman" w:hAnsi="Times New Roman" w:cs="Times New Roman"/>
                <w:b/>
                <w:bCs/>
              </w:rPr>
              <w:t>20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F878E7" w:rsidP="00891B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1.1.-30.09.20</w:t>
            </w:r>
            <w:r w:rsidR="002F4D2E">
              <w:rPr>
                <w:rFonts w:ascii="Times New Roman" w:hAnsi="Times New Roman" w:cs="Times New Roman"/>
                <w:b/>
                <w:bCs/>
              </w:rPr>
              <w:t>2</w:t>
            </w:r>
            <w:r w:rsidR="00891BD1">
              <w:rPr>
                <w:rFonts w:ascii="Times New Roman" w:hAnsi="Times New Roman" w:cs="Times New Roman"/>
                <w:b/>
                <w:bCs/>
              </w:rPr>
              <w:t>1</w:t>
            </w:r>
            <w:r w:rsidR="00C103EE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</w:tr>
      <w:tr w:rsidR="00891BD1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8F17AB" w:rsidRDefault="00891BD1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poslovanja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8F17AB" w:rsidRDefault="00891BD1" w:rsidP="00C63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6.219.534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5.770.357</w:t>
            </w:r>
          </w:p>
        </w:tc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92,8</w:t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F878E7" w:rsidRDefault="00891BD1" w:rsidP="00C632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3.983.118</w:t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F878E7" w:rsidRDefault="00891BD1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4.709.418</w:t>
            </w:r>
          </w:p>
        </w:tc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F878E7" w:rsidRDefault="00891BD1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118,2</w:t>
            </w:r>
          </w:p>
        </w:tc>
      </w:tr>
      <w:tr w:rsidR="00891BD1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891BD1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zaposlene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891BD1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4.572.964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4.185.579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F878E7" w:rsidRDefault="00891BD1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3.046.414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F878E7" w:rsidRDefault="00891BD1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3.335.393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F878E7" w:rsidRDefault="00891BD1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</w:tr>
      <w:tr w:rsidR="00891BD1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891BD1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Materijalni rashodi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891BD1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1.614.962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1.519.143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F878E7" w:rsidRDefault="00891BD1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921.605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F878E7" w:rsidRDefault="00891BD1" w:rsidP="00F878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6C9A">
              <w:rPr>
                <w:rFonts w:ascii="Times New Roman" w:hAnsi="Times New Roman" w:cs="Times New Roman"/>
              </w:rPr>
              <w:t>.252.55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F878E7" w:rsidRDefault="00891BD1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135,9</w:t>
            </w:r>
          </w:p>
        </w:tc>
      </w:tr>
      <w:tr w:rsidR="00891BD1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891BD1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Financijski rashodi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891BD1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31.608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65.635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207,7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F878E7" w:rsidRDefault="00891BD1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15.099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F878E7" w:rsidRDefault="00D5100B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121.466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F878E7" w:rsidRDefault="00D5100B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804,5</w:t>
            </w:r>
          </w:p>
        </w:tc>
      </w:tr>
      <w:tr w:rsidR="00891BD1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8F17AB" w:rsidRDefault="00891BD1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nabavu nefinancijske imovine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8F17AB" w:rsidRDefault="00891BD1" w:rsidP="00C63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573.521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8.618.613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1.502,8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05752C" w:rsidRDefault="00891BD1" w:rsidP="00C632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6.551.486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05752C" w:rsidRDefault="00D5100B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15.357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891BD1" w:rsidRPr="0005752C" w:rsidRDefault="00D5100B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</w:tr>
      <w:tr w:rsidR="00891BD1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Default="00891BD1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 xml:space="preserve">Rashodi za nabavu proizvedene </w:t>
            </w:r>
          </w:p>
          <w:p w:rsidR="00891BD1" w:rsidRPr="008F17AB" w:rsidRDefault="00891BD1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dugotrajne imovine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891BD1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47.261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563.477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633C12" w:rsidRDefault="00781D00" w:rsidP="00633C1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1.192,3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05752C" w:rsidRDefault="00891BD1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37.915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05752C" w:rsidRDefault="00D5100B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15.357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05752C" w:rsidRDefault="00D5100B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</w:tr>
      <w:tr w:rsidR="00891BD1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891BD1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dodatna ulaganja na nefinancijskoj imovini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891BD1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526.260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8.055.136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1.530,6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05752C" w:rsidRDefault="00891BD1" w:rsidP="00C63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6.513.571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05752C" w:rsidRDefault="00D5100B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05752C" w:rsidRDefault="00D5100B" w:rsidP="0005752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D1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891BD1" w:rsidRPr="008F17AB" w:rsidRDefault="00891BD1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891BD1" w:rsidRPr="008F17AB" w:rsidRDefault="00891BD1" w:rsidP="00C63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6.793.055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14.388.970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891BD1" w:rsidRPr="008F17AB" w:rsidRDefault="00781D00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211,8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05752C" w:rsidRDefault="00891BD1" w:rsidP="00C632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10.534.604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05752C" w:rsidRDefault="00D5100B" w:rsidP="0005752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4.724.775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91BD1" w:rsidRPr="0005752C" w:rsidRDefault="00D5100B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44,9</w:t>
            </w:r>
          </w:p>
        </w:tc>
      </w:tr>
    </w:tbl>
    <w:p w:rsidR="006B4D3F" w:rsidRPr="008F17AB" w:rsidRDefault="006B4D3F" w:rsidP="006B4D3F">
      <w:pPr>
        <w:spacing w:line="200" w:lineRule="exact"/>
        <w:rPr>
          <w:rFonts w:ascii="Times New Roman" w:eastAsia="Times New Roman" w:hAnsi="Times New Roman" w:cs="Times New Roman"/>
        </w:rPr>
      </w:pPr>
    </w:p>
    <w:p w:rsidR="00DE5B42" w:rsidRPr="00DE5B42" w:rsidRDefault="006F1ED0" w:rsidP="00C57196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5B42">
        <w:rPr>
          <w:rFonts w:ascii="Times New Roman" w:eastAsia="Arial" w:hAnsi="Times New Roman" w:cs="Times New Roman"/>
          <w:sz w:val="24"/>
          <w:szCs w:val="24"/>
        </w:rPr>
        <w:t>Uspoređujući izvršenje proračuna u 20</w:t>
      </w:r>
      <w:r w:rsidR="00DE5B42" w:rsidRPr="00DE5B42">
        <w:rPr>
          <w:rFonts w:ascii="Times New Roman" w:eastAsia="Arial" w:hAnsi="Times New Roman" w:cs="Times New Roman"/>
          <w:sz w:val="24"/>
          <w:szCs w:val="24"/>
        </w:rPr>
        <w:t>20</w:t>
      </w:r>
      <w:r w:rsidR="00A460B1" w:rsidRPr="00DE5B42">
        <w:rPr>
          <w:rFonts w:ascii="Times New Roman" w:eastAsia="Arial" w:hAnsi="Times New Roman" w:cs="Times New Roman"/>
          <w:sz w:val="24"/>
          <w:szCs w:val="24"/>
        </w:rPr>
        <w:t>. godini u odnosu na 201</w:t>
      </w:r>
      <w:r w:rsidR="00DE5B42" w:rsidRPr="00DE5B42">
        <w:rPr>
          <w:rFonts w:ascii="Times New Roman" w:eastAsia="Arial" w:hAnsi="Times New Roman" w:cs="Times New Roman"/>
          <w:sz w:val="24"/>
          <w:szCs w:val="24"/>
        </w:rPr>
        <w:t xml:space="preserve">9. godinu, sukladno ostvarenim prihodima vidljivo je i </w:t>
      </w:r>
      <w:r w:rsidR="00A460B1" w:rsidRPr="00DE5B42">
        <w:rPr>
          <w:rFonts w:ascii="Times New Roman" w:eastAsia="Arial" w:hAnsi="Times New Roman" w:cs="Times New Roman"/>
          <w:sz w:val="24"/>
          <w:szCs w:val="24"/>
        </w:rPr>
        <w:t>smanjenj</w:t>
      </w:r>
      <w:r w:rsidR="00633C12" w:rsidRPr="00DE5B42">
        <w:rPr>
          <w:rFonts w:ascii="Times New Roman" w:eastAsia="Arial" w:hAnsi="Times New Roman" w:cs="Times New Roman"/>
          <w:sz w:val="24"/>
          <w:szCs w:val="24"/>
        </w:rPr>
        <w:t xml:space="preserve">e rashoda </w:t>
      </w:r>
      <w:r w:rsidR="00591BB4" w:rsidRPr="00DE5B42">
        <w:rPr>
          <w:rFonts w:ascii="Times New Roman" w:eastAsia="Arial" w:hAnsi="Times New Roman" w:cs="Times New Roman"/>
          <w:sz w:val="24"/>
          <w:szCs w:val="24"/>
        </w:rPr>
        <w:t xml:space="preserve">poslovanja </w:t>
      </w:r>
      <w:r w:rsidR="00633C12" w:rsidRPr="00DE5B42">
        <w:rPr>
          <w:rFonts w:ascii="Times New Roman" w:eastAsia="Arial" w:hAnsi="Times New Roman" w:cs="Times New Roman"/>
          <w:sz w:val="24"/>
          <w:szCs w:val="24"/>
        </w:rPr>
        <w:t xml:space="preserve">za </w:t>
      </w:r>
      <w:r w:rsidR="00DE5B42" w:rsidRPr="00DE5B42">
        <w:rPr>
          <w:rFonts w:ascii="Times New Roman" w:eastAsia="Arial" w:hAnsi="Times New Roman" w:cs="Times New Roman"/>
          <w:sz w:val="24"/>
          <w:szCs w:val="24"/>
        </w:rPr>
        <w:t>7,2</w:t>
      </w:r>
      <w:r w:rsidR="00633C12" w:rsidRPr="00DE5B4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60B1" w:rsidRPr="00DE5B42">
        <w:rPr>
          <w:rFonts w:ascii="Times New Roman" w:eastAsia="Arial" w:hAnsi="Times New Roman" w:cs="Times New Roman"/>
          <w:sz w:val="24"/>
          <w:szCs w:val="24"/>
        </w:rPr>
        <w:t xml:space="preserve">%. </w:t>
      </w:r>
      <w:r w:rsidR="00AC66DB">
        <w:rPr>
          <w:rFonts w:ascii="Times New Roman" w:eastAsia="Arial" w:hAnsi="Times New Roman" w:cs="Times New Roman"/>
          <w:sz w:val="24"/>
          <w:szCs w:val="24"/>
        </w:rPr>
        <w:t>R</w:t>
      </w:r>
      <w:r w:rsidR="00DE5B42" w:rsidRPr="00DE5B42">
        <w:rPr>
          <w:rFonts w:ascii="Times New Roman" w:eastAsia="Arial" w:hAnsi="Times New Roman" w:cs="Times New Roman"/>
          <w:sz w:val="24"/>
          <w:szCs w:val="24"/>
        </w:rPr>
        <w:t xml:space="preserve">ashodi za </w:t>
      </w:r>
      <w:r w:rsidR="00DE5B42">
        <w:rPr>
          <w:rFonts w:ascii="Times New Roman" w:eastAsia="Arial" w:hAnsi="Times New Roman" w:cs="Times New Roman"/>
          <w:sz w:val="24"/>
          <w:szCs w:val="24"/>
        </w:rPr>
        <w:t xml:space="preserve">nabavu </w:t>
      </w:r>
      <w:r w:rsidR="00DE5B42" w:rsidRPr="00DE5B42">
        <w:rPr>
          <w:rFonts w:ascii="Times New Roman" w:eastAsia="Arial" w:hAnsi="Times New Roman" w:cs="Times New Roman"/>
          <w:sz w:val="24"/>
          <w:szCs w:val="24"/>
        </w:rPr>
        <w:t>nefinancijsk</w:t>
      </w:r>
      <w:r w:rsidR="00DE5B42">
        <w:rPr>
          <w:rFonts w:ascii="Times New Roman" w:eastAsia="Arial" w:hAnsi="Times New Roman" w:cs="Times New Roman"/>
          <w:sz w:val="24"/>
          <w:szCs w:val="24"/>
        </w:rPr>
        <w:t>e</w:t>
      </w:r>
      <w:r w:rsidR="00DE5B42" w:rsidRPr="00DE5B42">
        <w:rPr>
          <w:rFonts w:ascii="Times New Roman" w:eastAsia="Arial" w:hAnsi="Times New Roman" w:cs="Times New Roman"/>
          <w:sz w:val="24"/>
          <w:szCs w:val="24"/>
        </w:rPr>
        <w:t xml:space="preserve"> imovin</w:t>
      </w:r>
      <w:r w:rsidR="009C28A7">
        <w:rPr>
          <w:rFonts w:ascii="Times New Roman" w:eastAsia="Arial" w:hAnsi="Times New Roman" w:cs="Times New Roman"/>
          <w:sz w:val="24"/>
          <w:szCs w:val="24"/>
        </w:rPr>
        <w:t>e</w:t>
      </w:r>
      <w:r w:rsidR="00DE5B42" w:rsidRPr="00DE5B42">
        <w:rPr>
          <w:rFonts w:ascii="Times New Roman" w:eastAsia="Arial" w:hAnsi="Times New Roman" w:cs="Times New Roman"/>
          <w:sz w:val="24"/>
          <w:szCs w:val="24"/>
        </w:rPr>
        <w:t xml:space="preserve"> ostvarili su povećanje u odnosu na 201</w:t>
      </w:r>
      <w:r w:rsidR="00DE5B42">
        <w:rPr>
          <w:rFonts w:ascii="Times New Roman" w:eastAsia="Arial" w:hAnsi="Times New Roman" w:cs="Times New Roman"/>
          <w:sz w:val="24"/>
          <w:szCs w:val="24"/>
        </w:rPr>
        <w:t>9</w:t>
      </w:r>
      <w:r w:rsidR="00DE5B42" w:rsidRPr="00DE5B42">
        <w:rPr>
          <w:rFonts w:ascii="Times New Roman" w:eastAsia="Arial" w:hAnsi="Times New Roman" w:cs="Times New Roman"/>
          <w:sz w:val="24"/>
          <w:szCs w:val="24"/>
        </w:rPr>
        <w:t xml:space="preserve">. godinu </w:t>
      </w:r>
      <w:r w:rsidR="00DE5B42">
        <w:rPr>
          <w:rFonts w:ascii="Times New Roman" w:eastAsia="Arial" w:hAnsi="Times New Roman" w:cs="Times New Roman"/>
          <w:sz w:val="24"/>
          <w:szCs w:val="24"/>
        </w:rPr>
        <w:t>zbog i</w:t>
      </w:r>
      <w:r w:rsidR="00DE5B42" w:rsidRPr="00DE5B42">
        <w:rPr>
          <w:rFonts w:ascii="Times New Roman" w:eastAsia="Arial" w:hAnsi="Times New Roman" w:cs="Times New Roman"/>
          <w:sz w:val="24"/>
          <w:szCs w:val="24"/>
        </w:rPr>
        <w:t>zgradnj</w:t>
      </w:r>
      <w:r w:rsidR="00DE5B42">
        <w:rPr>
          <w:rFonts w:ascii="Times New Roman" w:eastAsia="Arial" w:hAnsi="Times New Roman" w:cs="Times New Roman"/>
          <w:sz w:val="24"/>
          <w:szCs w:val="24"/>
        </w:rPr>
        <w:t>e</w:t>
      </w:r>
      <w:r w:rsidR="00DE5B42" w:rsidRPr="00DE5B4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E5B42">
        <w:rPr>
          <w:rFonts w:ascii="Times New Roman" w:eastAsia="Arial" w:hAnsi="Times New Roman" w:cs="Times New Roman"/>
          <w:sz w:val="24"/>
          <w:szCs w:val="24"/>
        </w:rPr>
        <w:t xml:space="preserve"> i opremanja </w:t>
      </w:r>
      <w:r w:rsidR="00DE5B42" w:rsidRPr="00DE5B42">
        <w:rPr>
          <w:rFonts w:ascii="Times New Roman" w:eastAsia="Arial" w:hAnsi="Times New Roman" w:cs="Times New Roman"/>
          <w:sz w:val="24"/>
          <w:szCs w:val="24"/>
        </w:rPr>
        <w:t xml:space="preserve">novog područnog dječjeg vrtića u </w:t>
      </w:r>
      <w:proofErr w:type="spellStart"/>
      <w:r w:rsidR="00DE5B42" w:rsidRPr="00DE5B42">
        <w:rPr>
          <w:rFonts w:ascii="Times New Roman" w:eastAsia="Arial" w:hAnsi="Times New Roman" w:cs="Times New Roman"/>
          <w:sz w:val="24"/>
          <w:szCs w:val="24"/>
        </w:rPr>
        <w:t>Peroju</w:t>
      </w:r>
      <w:proofErr w:type="spellEnd"/>
      <w:r w:rsidR="00DE5B42" w:rsidRPr="00DE5B42">
        <w:rPr>
          <w:rFonts w:ascii="Times New Roman" w:eastAsia="Arial" w:hAnsi="Times New Roman" w:cs="Times New Roman"/>
          <w:sz w:val="24"/>
          <w:szCs w:val="24"/>
        </w:rPr>
        <w:t xml:space="preserve"> u 2020. godini.</w:t>
      </w:r>
      <w:bookmarkStart w:id="2" w:name="page5"/>
      <w:bookmarkEnd w:id="2"/>
    </w:p>
    <w:p w:rsidR="00A460B1" w:rsidRPr="00822B24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100B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822B24">
        <w:rPr>
          <w:rFonts w:ascii="Times New Roman" w:eastAsia="Arial" w:hAnsi="Times New Roman" w:cs="Times New Roman"/>
          <w:sz w:val="24"/>
          <w:szCs w:val="24"/>
        </w:rPr>
        <w:t>U prvih devet mjeseci 20</w:t>
      </w:r>
      <w:r w:rsidR="00A460B1" w:rsidRPr="00822B24">
        <w:rPr>
          <w:rFonts w:ascii="Times New Roman" w:eastAsia="Arial" w:hAnsi="Times New Roman" w:cs="Times New Roman"/>
          <w:sz w:val="24"/>
          <w:szCs w:val="24"/>
        </w:rPr>
        <w:t>2</w:t>
      </w:r>
      <w:r w:rsidR="00DE5B42" w:rsidRPr="00822B24">
        <w:rPr>
          <w:rFonts w:ascii="Times New Roman" w:eastAsia="Arial" w:hAnsi="Times New Roman" w:cs="Times New Roman"/>
          <w:sz w:val="24"/>
          <w:szCs w:val="24"/>
        </w:rPr>
        <w:t>1</w:t>
      </w:r>
      <w:r w:rsidR="00A460B1" w:rsidRPr="00822B24">
        <w:rPr>
          <w:rFonts w:ascii="Times New Roman" w:eastAsia="Arial" w:hAnsi="Times New Roman" w:cs="Times New Roman"/>
          <w:sz w:val="24"/>
          <w:szCs w:val="24"/>
        </w:rPr>
        <w:t xml:space="preserve">. godine ostvareni su </w:t>
      </w:r>
      <w:r w:rsidR="00DE5B42" w:rsidRPr="00822B24">
        <w:rPr>
          <w:rFonts w:ascii="Times New Roman" w:eastAsia="Arial" w:hAnsi="Times New Roman" w:cs="Times New Roman"/>
          <w:sz w:val="24"/>
          <w:szCs w:val="24"/>
        </w:rPr>
        <w:t>veći</w:t>
      </w:r>
      <w:r w:rsidRPr="00822B24">
        <w:rPr>
          <w:rFonts w:ascii="Times New Roman" w:eastAsia="Arial" w:hAnsi="Times New Roman" w:cs="Times New Roman"/>
          <w:sz w:val="24"/>
          <w:szCs w:val="24"/>
        </w:rPr>
        <w:t xml:space="preserve"> rashodi</w:t>
      </w:r>
      <w:r w:rsidR="00DB43D4" w:rsidRPr="00822B24">
        <w:rPr>
          <w:rFonts w:ascii="Times New Roman" w:eastAsia="Arial" w:hAnsi="Times New Roman" w:cs="Times New Roman"/>
          <w:sz w:val="24"/>
          <w:szCs w:val="24"/>
        </w:rPr>
        <w:t xml:space="preserve"> poslovanja</w:t>
      </w:r>
      <w:r w:rsidRPr="00822B24">
        <w:rPr>
          <w:rFonts w:ascii="Times New Roman" w:eastAsia="Arial" w:hAnsi="Times New Roman" w:cs="Times New Roman"/>
          <w:sz w:val="24"/>
          <w:szCs w:val="24"/>
        </w:rPr>
        <w:t xml:space="preserve"> u odnosu na isto razdoblje 20</w:t>
      </w:r>
      <w:r w:rsidR="00DE5B42" w:rsidRPr="00822B24">
        <w:rPr>
          <w:rFonts w:ascii="Times New Roman" w:eastAsia="Arial" w:hAnsi="Times New Roman" w:cs="Times New Roman"/>
          <w:sz w:val="24"/>
          <w:szCs w:val="24"/>
        </w:rPr>
        <w:t>20</w:t>
      </w:r>
      <w:r w:rsidRPr="00822B24">
        <w:rPr>
          <w:rFonts w:ascii="Times New Roman" w:eastAsia="Arial" w:hAnsi="Times New Roman" w:cs="Times New Roman"/>
          <w:sz w:val="24"/>
          <w:szCs w:val="24"/>
        </w:rPr>
        <w:t xml:space="preserve">. godine za </w:t>
      </w:r>
      <w:r w:rsidR="00DE5B42" w:rsidRPr="00822B24">
        <w:rPr>
          <w:rFonts w:ascii="Times New Roman" w:eastAsia="Arial" w:hAnsi="Times New Roman" w:cs="Times New Roman"/>
          <w:sz w:val="24"/>
          <w:szCs w:val="24"/>
        </w:rPr>
        <w:t>18,2</w:t>
      </w:r>
      <w:r w:rsidRPr="00822B24">
        <w:rPr>
          <w:rFonts w:ascii="Times New Roman" w:eastAsia="Arial" w:hAnsi="Times New Roman" w:cs="Times New Roman"/>
          <w:sz w:val="24"/>
          <w:szCs w:val="24"/>
        </w:rPr>
        <w:t xml:space="preserve">%. </w:t>
      </w:r>
      <w:r w:rsidR="00A460B1" w:rsidRPr="00822B24">
        <w:rPr>
          <w:rFonts w:ascii="Times New Roman" w:eastAsia="Arial" w:hAnsi="Times New Roman" w:cs="Times New Roman"/>
          <w:sz w:val="24"/>
          <w:szCs w:val="24"/>
        </w:rPr>
        <w:t xml:space="preserve">Navedeno </w:t>
      </w:r>
      <w:r w:rsidR="00822B24" w:rsidRPr="00822B24">
        <w:rPr>
          <w:rFonts w:ascii="Times New Roman" w:eastAsia="Arial" w:hAnsi="Times New Roman" w:cs="Times New Roman"/>
          <w:sz w:val="24"/>
          <w:szCs w:val="24"/>
        </w:rPr>
        <w:t>povećanje</w:t>
      </w:r>
      <w:r w:rsidR="00A460B1" w:rsidRPr="00822B24">
        <w:rPr>
          <w:rFonts w:ascii="Times New Roman" w:eastAsia="Arial" w:hAnsi="Times New Roman" w:cs="Times New Roman"/>
          <w:sz w:val="24"/>
          <w:szCs w:val="24"/>
        </w:rPr>
        <w:t xml:space="preserve"> rashoda također je posljedica ranije navedenog prekida rada usl</w:t>
      </w:r>
      <w:r w:rsidR="00DB43D4" w:rsidRPr="00822B24">
        <w:rPr>
          <w:rFonts w:ascii="Times New Roman" w:eastAsia="Arial" w:hAnsi="Times New Roman" w:cs="Times New Roman"/>
          <w:sz w:val="24"/>
          <w:szCs w:val="24"/>
        </w:rPr>
        <w:t>i</w:t>
      </w:r>
      <w:r w:rsidR="00A460B1" w:rsidRPr="00822B24">
        <w:rPr>
          <w:rFonts w:ascii="Times New Roman" w:eastAsia="Arial" w:hAnsi="Times New Roman" w:cs="Times New Roman"/>
          <w:sz w:val="24"/>
          <w:szCs w:val="24"/>
        </w:rPr>
        <w:t xml:space="preserve">jed </w:t>
      </w:r>
      <w:proofErr w:type="spellStart"/>
      <w:r w:rsidR="00A460B1" w:rsidRPr="00822B24">
        <w:rPr>
          <w:rFonts w:ascii="Times New Roman" w:eastAsia="Arial" w:hAnsi="Times New Roman" w:cs="Times New Roman"/>
          <w:sz w:val="24"/>
          <w:szCs w:val="24"/>
        </w:rPr>
        <w:t>pandemije</w:t>
      </w:r>
      <w:proofErr w:type="spellEnd"/>
      <w:r w:rsidR="00A460B1" w:rsidRPr="00822B24">
        <w:rPr>
          <w:rFonts w:ascii="Times New Roman" w:eastAsia="Arial" w:hAnsi="Times New Roman" w:cs="Times New Roman"/>
          <w:sz w:val="24"/>
          <w:szCs w:val="24"/>
        </w:rPr>
        <w:t xml:space="preserve"> COVID-19</w:t>
      </w:r>
      <w:r w:rsidR="00822B24" w:rsidRPr="00822B24">
        <w:rPr>
          <w:rFonts w:ascii="Times New Roman" w:eastAsia="Arial" w:hAnsi="Times New Roman" w:cs="Times New Roman"/>
          <w:sz w:val="24"/>
          <w:szCs w:val="24"/>
        </w:rPr>
        <w:t xml:space="preserve"> u protekloj 2020. godini.</w:t>
      </w:r>
    </w:p>
    <w:p w:rsidR="005F4296" w:rsidRPr="008F17AB" w:rsidRDefault="005F4296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C103EE" w:rsidRDefault="008F17AB" w:rsidP="00C103EE">
      <w:pPr>
        <w:jc w:val="both"/>
        <w:rPr>
          <w:rFonts w:ascii="Times New Roman" w:hAnsi="Times New Roman" w:cs="Times New Roman"/>
          <w:sz w:val="22"/>
          <w:szCs w:val="22"/>
        </w:rPr>
      </w:pPr>
      <w:r w:rsidRPr="008F17AB">
        <w:rPr>
          <w:rFonts w:ascii="Times New Roman" w:hAnsi="Times New Roman" w:cs="Times New Roman"/>
          <w:b/>
          <w:sz w:val="22"/>
          <w:szCs w:val="22"/>
        </w:rPr>
        <w:t>Tablica 4</w:t>
      </w:r>
      <w:r w:rsidR="00C103EE" w:rsidRPr="008F17AB">
        <w:rPr>
          <w:rFonts w:ascii="Times New Roman" w:hAnsi="Times New Roman" w:cs="Times New Roman"/>
          <w:b/>
          <w:sz w:val="22"/>
          <w:szCs w:val="22"/>
        </w:rPr>
        <w:t>:</w:t>
      </w:r>
      <w:r w:rsidR="00C103EE" w:rsidRPr="008F17AB">
        <w:rPr>
          <w:rFonts w:ascii="Times New Roman" w:hAnsi="Times New Roman" w:cs="Times New Roman"/>
          <w:sz w:val="22"/>
          <w:szCs w:val="22"/>
        </w:rPr>
        <w:t xml:space="preserve"> Rezultat poslovanja</w:t>
      </w:r>
    </w:p>
    <w:tbl>
      <w:tblPr>
        <w:tblW w:w="9566" w:type="dxa"/>
        <w:jc w:val="center"/>
        <w:tblBorders>
          <w:top w:val="single" w:sz="4" w:space="0" w:color="262626"/>
          <w:bottom w:val="single" w:sz="4" w:space="0" w:color="262626"/>
          <w:insideH w:val="single" w:sz="4" w:space="0" w:color="262626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29"/>
        <w:gridCol w:w="1429"/>
        <w:gridCol w:w="1429"/>
        <w:gridCol w:w="1678"/>
        <w:gridCol w:w="1701"/>
      </w:tblGrid>
      <w:tr w:rsidR="00C103EE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PRIHODI / PRIMICI PO VRSTI</w:t>
            </w:r>
          </w:p>
        </w:tc>
        <w:tc>
          <w:tcPr>
            <w:tcW w:w="1429" w:type="dxa"/>
            <w:shd w:val="clear" w:color="auto" w:fill="FFFFD1"/>
            <w:vAlign w:val="center"/>
          </w:tcPr>
          <w:p w:rsidR="00C103EE" w:rsidRPr="008F17AB" w:rsidRDefault="00C103EE" w:rsidP="00D510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201</w:t>
            </w:r>
            <w:r w:rsidR="00D5100B">
              <w:rPr>
                <w:rFonts w:ascii="Times New Roman" w:hAnsi="Times New Roman" w:cs="Times New Roman"/>
                <w:b/>
                <w:bCs/>
              </w:rPr>
              <w:t>9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FFFD1"/>
            <w:vAlign w:val="center"/>
          </w:tcPr>
          <w:p w:rsidR="00C103EE" w:rsidRPr="008F17AB" w:rsidRDefault="006C00C7" w:rsidP="00D510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20</w:t>
            </w:r>
            <w:r w:rsidR="00D5100B">
              <w:rPr>
                <w:rFonts w:ascii="Times New Roman" w:hAnsi="Times New Roman" w:cs="Times New Roman"/>
                <w:b/>
                <w:bCs/>
              </w:rPr>
              <w:t>20</w:t>
            </w:r>
            <w:r w:rsidR="00C103EE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78" w:type="dxa"/>
            <w:shd w:val="clear" w:color="auto" w:fill="FFFFD1"/>
          </w:tcPr>
          <w:p w:rsidR="00F878E7" w:rsidRDefault="00C103EE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 xml:space="preserve">IZVRŠENJE </w:t>
            </w:r>
          </w:p>
          <w:p w:rsidR="00C103EE" w:rsidRPr="008F17AB" w:rsidRDefault="00C103EE" w:rsidP="00D510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1.1.-30.09.20</w:t>
            </w:r>
            <w:r w:rsidR="00D5100B">
              <w:rPr>
                <w:rFonts w:ascii="Times New Roman" w:hAnsi="Times New Roman" w:cs="Times New Roman"/>
                <w:b/>
                <w:bCs/>
              </w:rPr>
              <w:t>20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FFFFD1"/>
          </w:tcPr>
          <w:p w:rsidR="00F878E7" w:rsidRDefault="00C103EE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 xml:space="preserve">IZVRŠENJE </w:t>
            </w:r>
          </w:p>
          <w:p w:rsidR="00C103EE" w:rsidRPr="008F17AB" w:rsidRDefault="00C103EE" w:rsidP="00D510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1.1.-30.09.20</w:t>
            </w:r>
            <w:r w:rsidR="00DB43D4">
              <w:rPr>
                <w:rFonts w:ascii="Times New Roman" w:hAnsi="Times New Roman" w:cs="Times New Roman"/>
                <w:b/>
                <w:bCs/>
              </w:rPr>
              <w:t>2</w:t>
            </w:r>
            <w:r w:rsidR="00D5100B">
              <w:rPr>
                <w:rFonts w:ascii="Times New Roman" w:hAnsi="Times New Roman" w:cs="Times New Roman"/>
                <w:b/>
                <w:bCs/>
              </w:rPr>
              <w:t>1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5100B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vAlign w:val="center"/>
          </w:tcPr>
          <w:p w:rsidR="00D5100B" w:rsidRPr="008F17AB" w:rsidRDefault="00D5100B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5100B" w:rsidRPr="008F17AB" w:rsidRDefault="00D5100B" w:rsidP="00C6324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6.508.849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100B" w:rsidRPr="008F17AB" w:rsidRDefault="00D5100B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5.811.228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5100B" w:rsidRPr="00F878E7" w:rsidRDefault="00D5100B" w:rsidP="00C6324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4.154.389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00B" w:rsidRPr="00F878E7" w:rsidRDefault="00D5100B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4.806.863</w:t>
            </w:r>
          </w:p>
        </w:tc>
      </w:tr>
      <w:tr w:rsidR="00AC66DB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vAlign w:val="center"/>
          </w:tcPr>
          <w:p w:rsidR="00AC66DB" w:rsidRPr="008F17AB" w:rsidRDefault="00AC66DB" w:rsidP="00C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AC66DB" w:rsidRDefault="00AC66DB" w:rsidP="00C6324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6DB" w:rsidRDefault="00AC66DB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8.963.683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C66DB" w:rsidRDefault="00AC66DB" w:rsidP="00C6324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5.468.816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66DB" w:rsidRDefault="00AC66DB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5100B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DEEAF6"/>
            <w:noWrap/>
            <w:vAlign w:val="center"/>
          </w:tcPr>
          <w:p w:rsidR="00D5100B" w:rsidRPr="008F17AB" w:rsidRDefault="00D5100B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 PRIHODI I PRIMICI</w:t>
            </w:r>
          </w:p>
        </w:tc>
        <w:tc>
          <w:tcPr>
            <w:tcW w:w="1429" w:type="dxa"/>
            <w:shd w:val="clear" w:color="auto" w:fill="DEEAF6"/>
            <w:noWrap/>
            <w:vAlign w:val="center"/>
          </w:tcPr>
          <w:p w:rsidR="00D5100B" w:rsidRPr="008F17AB" w:rsidRDefault="00D5100B" w:rsidP="00C63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6.508.849</w:t>
            </w:r>
          </w:p>
        </w:tc>
        <w:tc>
          <w:tcPr>
            <w:tcW w:w="0" w:type="auto"/>
            <w:shd w:val="clear" w:color="auto" w:fill="DEEAF6"/>
            <w:noWrap/>
            <w:vAlign w:val="center"/>
          </w:tcPr>
          <w:p w:rsidR="00D5100B" w:rsidRPr="008F17AB" w:rsidRDefault="00AC66DB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14.774.911</w:t>
            </w:r>
          </w:p>
        </w:tc>
        <w:tc>
          <w:tcPr>
            <w:tcW w:w="1678" w:type="dxa"/>
            <w:shd w:val="clear" w:color="auto" w:fill="DEEAF6"/>
            <w:vAlign w:val="center"/>
          </w:tcPr>
          <w:p w:rsidR="00D5100B" w:rsidRPr="00F878E7" w:rsidRDefault="00AC66DB" w:rsidP="00C63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9.623.205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D5100B" w:rsidRPr="00F878E7" w:rsidRDefault="00D5100B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4.806.863</w:t>
            </w:r>
          </w:p>
        </w:tc>
      </w:tr>
      <w:tr w:rsidR="00D5100B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noWrap/>
            <w:vAlign w:val="center"/>
          </w:tcPr>
          <w:p w:rsidR="00D5100B" w:rsidRPr="008F17AB" w:rsidRDefault="00D5100B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poslovanja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D5100B" w:rsidRPr="008F17AB" w:rsidRDefault="00D5100B" w:rsidP="00C6324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6.219.534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100B" w:rsidRPr="008F17AB" w:rsidRDefault="00D5100B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5.770.357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5100B" w:rsidRPr="00F878E7" w:rsidRDefault="00D5100B" w:rsidP="00C6324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3.983.118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00B" w:rsidRPr="00F878E7" w:rsidRDefault="00D5100B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4.709.418</w:t>
            </w:r>
          </w:p>
        </w:tc>
      </w:tr>
      <w:tr w:rsidR="00D5100B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noWrap/>
            <w:vAlign w:val="center"/>
          </w:tcPr>
          <w:p w:rsidR="00D5100B" w:rsidRPr="008F17AB" w:rsidRDefault="00D5100B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nabavu nefinancijske imovine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D5100B" w:rsidRPr="008F17AB" w:rsidRDefault="00D5100B" w:rsidP="00C6324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573.521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100B" w:rsidRPr="008F17AB" w:rsidRDefault="00D5100B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8.618.613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5100B" w:rsidRPr="0005752C" w:rsidRDefault="00D5100B" w:rsidP="00C6324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6.551.486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00B" w:rsidRPr="0005752C" w:rsidRDefault="00D5100B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15.357</w:t>
            </w:r>
          </w:p>
        </w:tc>
      </w:tr>
      <w:tr w:rsidR="00D5100B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noWrap/>
            <w:vAlign w:val="center"/>
          </w:tcPr>
          <w:p w:rsidR="00D5100B" w:rsidRPr="008F17AB" w:rsidRDefault="00D5100B" w:rsidP="001807E7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Izdaci za financijsku imovinu i otplate zajmova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D5100B" w:rsidRPr="008F17AB" w:rsidRDefault="00D5100B" w:rsidP="00C6324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100B" w:rsidRPr="008F17AB" w:rsidRDefault="00D5100B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5100B" w:rsidRPr="0005752C" w:rsidRDefault="00D5100B" w:rsidP="00C6324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00B" w:rsidRPr="0005752C" w:rsidRDefault="00D5100B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5100B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DEEAF6"/>
            <w:noWrap/>
            <w:vAlign w:val="center"/>
          </w:tcPr>
          <w:p w:rsidR="00D5100B" w:rsidRPr="008F17AB" w:rsidRDefault="00D5100B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 RASHODI I IZADACI</w:t>
            </w:r>
          </w:p>
        </w:tc>
        <w:tc>
          <w:tcPr>
            <w:tcW w:w="1429" w:type="dxa"/>
            <w:shd w:val="clear" w:color="auto" w:fill="DEEAF6"/>
            <w:noWrap/>
            <w:vAlign w:val="center"/>
          </w:tcPr>
          <w:p w:rsidR="00D5100B" w:rsidRPr="008F17AB" w:rsidRDefault="00D5100B" w:rsidP="00C63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6.793.055</w:t>
            </w:r>
          </w:p>
        </w:tc>
        <w:tc>
          <w:tcPr>
            <w:tcW w:w="0" w:type="auto"/>
            <w:shd w:val="clear" w:color="auto" w:fill="DEEAF6"/>
            <w:noWrap/>
            <w:vAlign w:val="center"/>
          </w:tcPr>
          <w:p w:rsidR="00D5100B" w:rsidRPr="008F17AB" w:rsidRDefault="00D5100B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14.388.970</w:t>
            </w:r>
          </w:p>
        </w:tc>
        <w:tc>
          <w:tcPr>
            <w:tcW w:w="1678" w:type="dxa"/>
            <w:shd w:val="clear" w:color="auto" w:fill="DEEAF6"/>
            <w:vAlign w:val="center"/>
          </w:tcPr>
          <w:p w:rsidR="00D5100B" w:rsidRPr="0005752C" w:rsidRDefault="00D5100B" w:rsidP="00C63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10.534.604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D5100B" w:rsidRPr="0005752C" w:rsidRDefault="00D5100B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4.724.775</w:t>
            </w:r>
          </w:p>
        </w:tc>
      </w:tr>
      <w:tr w:rsidR="00D5100B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BE4D5"/>
            <w:noWrap/>
            <w:vAlign w:val="center"/>
          </w:tcPr>
          <w:p w:rsidR="00D5100B" w:rsidRPr="008F17AB" w:rsidRDefault="00D5100B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FINANCIJSKI REZULTAT</w:t>
            </w:r>
          </w:p>
        </w:tc>
        <w:tc>
          <w:tcPr>
            <w:tcW w:w="1429" w:type="dxa"/>
            <w:shd w:val="clear" w:color="auto" w:fill="FBE4D5"/>
            <w:noWrap/>
            <w:vAlign w:val="center"/>
          </w:tcPr>
          <w:p w:rsidR="00D5100B" w:rsidRPr="008F17AB" w:rsidRDefault="00D5100B" w:rsidP="00C63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(284.206)</w:t>
            </w:r>
          </w:p>
        </w:tc>
        <w:tc>
          <w:tcPr>
            <w:tcW w:w="0" w:type="auto"/>
            <w:shd w:val="clear" w:color="auto" w:fill="FBE4D5"/>
            <w:noWrap/>
            <w:vAlign w:val="center"/>
          </w:tcPr>
          <w:p w:rsidR="00D5100B" w:rsidRPr="008F17AB" w:rsidRDefault="00781D00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385.941</w:t>
            </w:r>
          </w:p>
        </w:tc>
        <w:tc>
          <w:tcPr>
            <w:tcW w:w="1678" w:type="dxa"/>
            <w:shd w:val="clear" w:color="auto" w:fill="FBE4D5"/>
            <w:vAlign w:val="center"/>
          </w:tcPr>
          <w:p w:rsidR="00D5100B" w:rsidRPr="0005752C" w:rsidRDefault="00D5100B" w:rsidP="00C63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(911.399)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D5100B" w:rsidRPr="0005752C" w:rsidRDefault="00D5100B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82.088</w:t>
            </w:r>
          </w:p>
        </w:tc>
      </w:tr>
      <w:tr w:rsidR="00D5100B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BE4D5"/>
            <w:noWrap/>
            <w:vAlign w:val="center"/>
          </w:tcPr>
          <w:p w:rsidR="00D5100B" w:rsidRPr="008F17AB" w:rsidRDefault="00D5100B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PRENESENI MANJAK IZ PRETHODINIH GODINA</w:t>
            </w:r>
          </w:p>
        </w:tc>
        <w:tc>
          <w:tcPr>
            <w:tcW w:w="1429" w:type="dxa"/>
            <w:shd w:val="clear" w:color="auto" w:fill="FBE4D5"/>
            <w:noWrap/>
            <w:vAlign w:val="center"/>
          </w:tcPr>
          <w:p w:rsidR="00D5100B" w:rsidRPr="008F17AB" w:rsidRDefault="00D5100B" w:rsidP="00C63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(218.352)</w:t>
            </w:r>
          </w:p>
        </w:tc>
        <w:tc>
          <w:tcPr>
            <w:tcW w:w="0" w:type="auto"/>
            <w:shd w:val="clear" w:color="auto" w:fill="FBE4D5"/>
            <w:noWrap/>
            <w:vAlign w:val="center"/>
          </w:tcPr>
          <w:p w:rsidR="00D5100B" w:rsidRPr="008F17AB" w:rsidRDefault="00781D00" w:rsidP="008F17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(502.558)</w:t>
            </w:r>
          </w:p>
        </w:tc>
        <w:tc>
          <w:tcPr>
            <w:tcW w:w="1678" w:type="dxa"/>
            <w:shd w:val="clear" w:color="auto" w:fill="FBE4D5"/>
            <w:vAlign w:val="center"/>
          </w:tcPr>
          <w:p w:rsidR="00D5100B" w:rsidRPr="0005752C" w:rsidRDefault="00D5100B" w:rsidP="00C63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(502.558)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D5100B" w:rsidRPr="0005752C" w:rsidRDefault="00D5100B" w:rsidP="0005752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(116.617)</w:t>
            </w:r>
          </w:p>
        </w:tc>
      </w:tr>
      <w:tr w:rsidR="00D5100B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BE4D5"/>
            <w:noWrap/>
            <w:vAlign w:val="center"/>
          </w:tcPr>
          <w:p w:rsidR="00D5100B" w:rsidRPr="008F17AB" w:rsidRDefault="00D5100B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MANJAK ZA POKRIĆE U SLJEDEĆEM RAZDOBLJU</w:t>
            </w:r>
          </w:p>
        </w:tc>
        <w:tc>
          <w:tcPr>
            <w:tcW w:w="1429" w:type="dxa"/>
            <w:shd w:val="clear" w:color="auto" w:fill="FBE4D5"/>
            <w:noWrap/>
            <w:vAlign w:val="center"/>
          </w:tcPr>
          <w:p w:rsidR="00D5100B" w:rsidRPr="008F17AB" w:rsidRDefault="00D5100B" w:rsidP="00C63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(502.558)</w:t>
            </w:r>
          </w:p>
        </w:tc>
        <w:tc>
          <w:tcPr>
            <w:tcW w:w="0" w:type="auto"/>
            <w:shd w:val="clear" w:color="auto" w:fill="FBE4D5"/>
            <w:noWrap/>
            <w:vAlign w:val="center"/>
          </w:tcPr>
          <w:p w:rsidR="00D5100B" w:rsidRPr="008F17AB" w:rsidRDefault="00781D00" w:rsidP="008F17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(116.617)</w:t>
            </w:r>
          </w:p>
        </w:tc>
        <w:tc>
          <w:tcPr>
            <w:tcW w:w="1678" w:type="dxa"/>
            <w:shd w:val="clear" w:color="auto" w:fill="FBE4D5"/>
            <w:vAlign w:val="center"/>
          </w:tcPr>
          <w:p w:rsidR="00D5100B" w:rsidRPr="0005752C" w:rsidRDefault="00D5100B" w:rsidP="00C63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(1.413.957)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D5100B" w:rsidRPr="0005752C" w:rsidRDefault="00781D00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D5100B">
              <w:rPr>
                <w:rFonts w:ascii="Times New Roman" w:hAnsi="Times New Roman" w:cs="Times New Roman"/>
                <w:b/>
                <w:bCs/>
              </w:rPr>
              <w:t>34.529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6B4D3F" w:rsidRPr="00CD5DA5" w:rsidRDefault="006B4D3F" w:rsidP="006B4D3F">
      <w:pPr>
        <w:spacing w:line="1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00FC4" w:rsidRPr="00AD6F2B" w:rsidRDefault="006C00C7" w:rsidP="00654BFF">
      <w:pPr>
        <w:spacing w:line="276" w:lineRule="auto"/>
        <w:ind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F2B">
        <w:rPr>
          <w:rFonts w:ascii="Times New Roman" w:eastAsia="Arial" w:hAnsi="Times New Roman" w:cs="Times New Roman"/>
          <w:sz w:val="24"/>
          <w:szCs w:val="24"/>
        </w:rPr>
        <w:lastRenderedPageBreak/>
        <w:t>Rezultat poslovanja za 20</w:t>
      </w:r>
      <w:r w:rsidR="00822B24" w:rsidRPr="00AD6F2B">
        <w:rPr>
          <w:rFonts w:ascii="Times New Roman" w:eastAsia="Arial" w:hAnsi="Times New Roman" w:cs="Times New Roman"/>
          <w:sz w:val="24"/>
          <w:szCs w:val="24"/>
        </w:rPr>
        <w:t>20</w:t>
      </w:r>
      <w:r w:rsidRPr="00AD6F2B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EB49FB" w:rsidRPr="00AD6F2B">
        <w:rPr>
          <w:rFonts w:ascii="Times New Roman" w:eastAsia="Arial" w:hAnsi="Times New Roman" w:cs="Times New Roman"/>
          <w:sz w:val="24"/>
          <w:szCs w:val="24"/>
        </w:rPr>
        <w:t>g</w:t>
      </w:r>
      <w:r w:rsidRPr="00AD6F2B">
        <w:rPr>
          <w:rFonts w:ascii="Times New Roman" w:eastAsia="Arial" w:hAnsi="Times New Roman" w:cs="Times New Roman"/>
          <w:sz w:val="24"/>
          <w:szCs w:val="24"/>
        </w:rPr>
        <w:t xml:space="preserve">odinu je </w:t>
      </w:r>
      <w:r w:rsidR="00822B24" w:rsidRPr="00AD6F2B">
        <w:rPr>
          <w:rFonts w:ascii="Times New Roman" w:eastAsia="Arial" w:hAnsi="Times New Roman" w:cs="Times New Roman"/>
          <w:sz w:val="24"/>
          <w:szCs w:val="24"/>
        </w:rPr>
        <w:t>višak</w:t>
      </w:r>
      <w:r w:rsidRPr="00AD6F2B">
        <w:rPr>
          <w:rFonts w:ascii="Times New Roman" w:eastAsia="Arial" w:hAnsi="Times New Roman" w:cs="Times New Roman"/>
          <w:sz w:val="24"/>
          <w:szCs w:val="24"/>
        </w:rPr>
        <w:t xml:space="preserve"> prihoda i primitaka u iznosu od </w:t>
      </w:r>
      <w:r w:rsidR="00822B24" w:rsidRPr="00AD6F2B">
        <w:rPr>
          <w:rFonts w:ascii="Times New Roman" w:eastAsia="Arial" w:hAnsi="Times New Roman" w:cs="Times New Roman"/>
          <w:sz w:val="24"/>
          <w:szCs w:val="24"/>
        </w:rPr>
        <w:t>385.941</w:t>
      </w:r>
      <w:r w:rsidR="00EB49FB" w:rsidRPr="00AD6F2B">
        <w:rPr>
          <w:rFonts w:ascii="Times New Roman" w:eastAsia="Arial" w:hAnsi="Times New Roman" w:cs="Times New Roman"/>
          <w:sz w:val="24"/>
          <w:szCs w:val="24"/>
        </w:rPr>
        <w:t xml:space="preserve"> kn</w:t>
      </w:r>
      <w:r w:rsidR="00822B24" w:rsidRPr="00AD6F2B">
        <w:rPr>
          <w:rFonts w:ascii="Times New Roman" w:eastAsia="Arial" w:hAnsi="Times New Roman" w:cs="Times New Roman"/>
          <w:sz w:val="24"/>
          <w:szCs w:val="24"/>
        </w:rPr>
        <w:t>, preneseni manjak iz prethodnih godina  iznosi 502.558</w:t>
      </w:r>
      <w:r w:rsidR="00AD6F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22B24" w:rsidRPr="00AD6F2B">
        <w:rPr>
          <w:rFonts w:ascii="Times New Roman" w:eastAsia="Arial" w:hAnsi="Times New Roman" w:cs="Times New Roman"/>
          <w:sz w:val="24"/>
          <w:szCs w:val="24"/>
        </w:rPr>
        <w:t xml:space="preserve">kn </w:t>
      </w:r>
      <w:r w:rsidR="00EB49FB" w:rsidRPr="00AD6F2B">
        <w:rPr>
          <w:rFonts w:ascii="Times New Roman" w:eastAsia="Arial" w:hAnsi="Times New Roman" w:cs="Times New Roman"/>
          <w:sz w:val="24"/>
          <w:szCs w:val="24"/>
        </w:rPr>
        <w:t xml:space="preserve"> a manjak za pokriće u sljedećem razdoblju iznosi</w:t>
      </w:r>
      <w:r w:rsidR="00654BFF" w:rsidRPr="00AD6F2B">
        <w:rPr>
          <w:rFonts w:ascii="Times New Roman" w:eastAsia="Arial" w:hAnsi="Times New Roman" w:cs="Times New Roman"/>
          <w:sz w:val="24"/>
          <w:szCs w:val="24"/>
        </w:rPr>
        <w:t xml:space="preserve"> ukupno</w:t>
      </w:r>
      <w:r w:rsidR="00EB49FB" w:rsidRPr="00AD6F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22B24" w:rsidRPr="00AD6F2B">
        <w:rPr>
          <w:rFonts w:ascii="Times New Roman" w:eastAsia="Arial" w:hAnsi="Times New Roman" w:cs="Times New Roman"/>
          <w:sz w:val="24"/>
          <w:szCs w:val="24"/>
        </w:rPr>
        <w:t>116.617</w:t>
      </w:r>
      <w:r w:rsidR="00EB49FB" w:rsidRPr="00AD6F2B">
        <w:rPr>
          <w:rFonts w:ascii="Times New Roman" w:eastAsia="Arial" w:hAnsi="Times New Roman" w:cs="Times New Roman"/>
          <w:sz w:val="24"/>
          <w:szCs w:val="24"/>
        </w:rPr>
        <w:t xml:space="preserve"> kn</w:t>
      </w:r>
      <w:r w:rsidR="006F0B89" w:rsidRPr="00AD6F2B">
        <w:rPr>
          <w:rFonts w:ascii="Times New Roman" w:eastAsia="Arial" w:hAnsi="Times New Roman" w:cs="Times New Roman"/>
          <w:sz w:val="24"/>
          <w:szCs w:val="24"/>
        </w:rPr>
        <w:t>.</w:t>
      </w:r>
      <w:r w:rsidR="00EB49FB" w:rsidRPr="00AD6F2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22B24" w:rsidRDefault="00822B24" w:rsidP="00AD6F2B">
      <w:pPr>
        <w:spacing w:line="276" w:lineRule="auto"/>
        <w:ind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F2B">
        <w:rPr>
          <w:rFonts w:ascii="Times New Roman" w:eastAsia="Arial" w:hAnsi="Times New Roman" w:cs="Times New Roman"/>
          <w:sz w:val="24"/>
          <w:szCs w:val="24"/>
        </w:rPr>
        <w:t xml:space="preserve">Nakon što je </w:t>
      </w:r>
      <w:r w:rsidR="00555AA7" w:rsidRPr="00AD6F2B">
        <w:rPr>
          <w:rFonts w:ascii="Times New Roman" w:eastAsia="Arial" w:hAnsi="Times New Roman" w:cs="Times New Roman"/>
          <w:sz w:val="24"/>
          <w:szCs w:val="24"/>
        </w:rPr>
        <w:t>U</w:t>
      </w:r>
      <w:r w:rsidR="00300FC4" w:rsidRPr="00AD6F2B">
        <w:rPr>
          <w:rFonts w:ascii="Times New Roman" w:eastAsia="Arial" w:hAnsi="Times New Roman" w:cs="Times New Roman"/>
          <w:sz w:val="24"/>
          <w:szCs w:val="24"/>
        </w:rPr>
        <w:t>pravno vijeće</w:t>
      </w:r>
      <w:r w:rsidR="009D5E70">
        <w:rPr>
          <w:rFonts w:ascii="Times New Roman" w:eastAsia="Arial" w:hAnsi="Times New Roman" w:cs="Times New Roman"/>
          <w:sz w:val="24"/>
          <w:szCs w:val="24"/>
        </w:rPr>
        <w:t xml:space="preserve"> ustanove</w:t>
      </w:r>
      <w:r w:rsidR="00300FC4" w:rsidRPr="00AD6F2B">
        <w:rPr>
          <w:rFonts w:ascii="Times New Roman" w:eastAsia="Arial" w:hAnsi="Times New Roman" w:cs="Times New Roman"/>
          <w:sz w:val="24"/>
          <w:szCs w:val="24"/>
        </w:rPr>
        <w:t xml:space="preserve"> donijelo odluku</w:t>
      </w:r>
      <w:r w:rsidR="00622527">
        <w:rPr>
          <w:rFonts w:ascii="Times New Roman" w:eastAsia="Arial" w:hAnsi="Times New Roman" w:cs="Times New Roman"/>
          <w:sz w:val="24"/>
          <w:szCs w:val="24"/>
        </w:rPr>
        <w:t xml:space="preserve"> o</w:t>
      </w:r>
      <w:r w:rsidR="00654BFF" w:rsidRPr="00AD6F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6F2B">
        <w:rPr>
          <w:rFonts w:ascii="Times New Roman" w:eastAsia="Arial" w:hAnsi="Times New Roman" w:cs="Times New Roman"/>
          <w:sz w:val="24"/>
          <w:szCs w:val="24"/>
        </w:rPr>
        <w:t>raspodjeli rezultat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>a</w:t>
      </w:r>
      <w:r w:rsidRPr="00AD6F2B">
        <w:rPr>
          <w:rFonts w:ascii="Times New Roman" w:eastAsia="Arial" w:hAnsi="Times New Roman" w:cs="Times New Roman"/>
          <w:sz w:val="24"/>
          <w:szCs w:val="24"/>
        </w:rPr>
        <w:t xml:space="preserve"> u 2020. godini 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>stanje na osnovnim računima podskupine 922 je višak prihoda poslovanja iz izvora vlastiti prihodi</w:t>
      </w:r>
      <w:r w:rsidR="00AD6F2B">
        <w:rPr>
          <w:rFonts w:ascii="Times New Roman" w:eastAsia="Arial" w:hAnsi="Times New Roman" w:cs="Times New Roman"/>
          <w:sz w:val="24"/>
          <w:szCs w:val="24"/>
        </w:rPr>
        <w:t xml:space="preserve"> u iznosu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 xml:space="preserve"> 34.177</w:t>
      </w:r>
      <w:r w:rsidR="00AD6F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 xml:space="preserve">kn, manjak prihoda poslovanja iz izvora opći prihodi i primici </w:t>
      </w:r>
      <w:r w:rsidR="00AD6F2B">
        <w:rPr>
          <w:rFonts w:ascii="Times New Roman" w:eastAsia="Arial" w:hAnsi="Times New Roman" w:cs="Times New Roman"/>
          <w:sz w:val="24"/>
          <w:szCs w:val="24"/>
        </w:rPr>
        <w:t xml:space="preserve">u 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>iznos</w:t>
      </w:r>
      <w:r w:rsidR="00AD6F2B">
        <w:rPr>
          <w:rFonts w:ascii="Times New Roman" w:eastAsia="Arial" w:hAnsi="Times New Roman" w:cs="Times New Roman"/>
          <w:sz w:val="24"/>
          <w:szCs w:val="24"/>
        </w:rPr>
        <w:t xml:space="preserve">u 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>30.794</w:t>
      </w:r>
      <w:r w:rsidR="009C28A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>kn</w:t>
      </w:r>
      <w:r w:rsidR="00AD6F2B">
        <w:rPr>
          <w:rFonts w:ascii="Times New Roman" w:eastAsia="Arial" w:hAnsi="Times New Roman" w:cs="Times New Roman"/>
          <w:sz w:val="24"/>
          <w:szCs w:val="24"/>
        </w:rPr>
        <w:t xml:space="preserve"> i 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>manjak prihoda od nefinancijske imovine iz izvora vlastiti prihodi</w:t>
      </w:r>
      <w:r w:rsidR="00AD6F2B">
        <w:rPr>
          <w:rFonts w:ascii="Times New Roman" w:eastAsia="Arial" w:hAnsi="Times New Roman" w:cs="Times New Roman"/>
          <w:sz w:val="24"/>
          <w:szCs w:val="24"/>
        </w:rPr>
        <w:t xml:space="preserve"> u iznosu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 xml:space="preserve"> 120.000 kn.</w:t>
      </w:r>
    </w:p>
    <w:p w:rsidR="00AD6F2B" w:rsidRPr="00AD6F2B" w:rsidRDefault="00AD6F2B" w:rsidP="00AD6F2B">
      <w:pPr>
        <w:spacing w:line="276" w:lineRule="auto"/>
        <w:ind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F2B">
        <w:rPr>
          <w:rFonts w:ascii="Times New Roman" w:eastAsia="Arial" w:hAnsi="Times New Roman" w:cs="Times New Roman"/>
          <w:sz w:val="24"/>
          <w:szCs w:val="24"/>
        </w:rPr>
        <w:t>Manjak prihoda poslovanja iz izvora opći prihodi i primici u iznosu 30.794</w:t>
      </w:r>
      <w:r>
        <w:rPr>
          <w:rFonts w:ascii="Times New Roman" w:eastAsia="Arial" w:hAnsi="Times New Roman" w:cs="Times New Roman"/>
          <w:sz w:val="24"/>
          <w:szCs w:val="24"/>
        </w:rPr>
        <w:t xml:space="preserve"> kn predstavlja</w:t>
      </w:r>
      <w:r w:rsidR="009D5E70">
        <w:rPr>
          <w:rFonts w:ascii="Times New Roman" w:eastAsia="Arial" w:hAnsi="Times New Roman" w:cs="Times New Roman"/>
          <w:sz w:val="24"/>
          <w:szCs w:val="24"/>
        </w:rPr>
        <w:t xml:space="preserve"> metodološki manjak</w:t>
      </w:r>
      <w:r>
        <w:rPr>
          <w:rFonts w:ascii="Times New Roman" w:eastAsia="Arial" w:hAnsi="Times New Roman" w:cs="Times New Roman"/>
          <w:sz w:val="24"/>
          <w:szCs w:val="24"/>
        </w:rPr>
        <w:t xml:space="preserve"> te je</w:t>
      </w:r>
      <w:r w:rsidRPr="00AD6F2B">
        <w:rPr>
          <w:rFonts w:ascii="Times New Roman" w:eastAsia="Arial" w:hAnsi="Times New Roman" w:cs="Times New Roman"/>
          <w:sz w:val="24"/>
          <w:szCs w:val="24"/>
        </w:rPr>
        <w:t xml:space="preserve"> uplaćen</w:t>
      </w:r>
      <w:r>
        <w:rPr>
          <w:rFonts w:ascii="Times New Roman" w:eastAsia="Arial" w:hAnsi="Times New Roman" w:cs="Times New Roman"/>
          <w:sz w:val="24"/>
          <w:szCs w:val="24"/>
        </w:rPr>
        <w:t xml:space="preserve"> u siječnju 2021. godine</w:t>
      </w:r>
      <w:r w:rsidR="0040654C">
        <w:rPr>
          <w:rFonts w:ascii="Times New Roman" w:eastAsia="Arial" w:hAnsi="Times New Roman" w:cs="Times New Roman"/>
          <w:sz w:val="24"/>
          <w:szCs w:val="24"/>
        </w:rPr>
        <w:t>,</w:t>
      </w:r>
      <w:r w:rsidR="009D5E70">
        <w:rPr>
          <w:rFonts w:ascii="Times New Roman" w:eastAsia="Arial" w:hAnsi="Times New Roman" w:cs="Times New Roman"/>
          <w:sz w:val="24"/>
          <w:szCs w:val="24"/>
        </w:rPr>
        <w:t xml:space="preserve">  </w:t>
      </w:r>
      <w:r>
        <w:rPr>
          <w:rFonts w:ascii="Times New Roman" w:eastAsia="Arial" w:hAnsi="Times New Roman" w:cs="Times New Roman"/>
          <w:sz w:val="24"/>
          <w:szCs w:val="24"/>
        </w:rPr>
        <w:t xml:space="preserve">a za </w:t>
      </w:r>
      <w:r w:rsidRPr="00AD6F2B">
        <w:rPr>
          <w:rFonts w:ascii="Times New Roman" w:eastAsia="Arial" w:hAnsi="Times New Roman" w:cs="Times New Roman"/>
          <w:sz w:val="24"/>
          <w:szCs w:val="24"/>
        </w:rPr>
        <w:t>manjak prihoda od nefinancijske imovine iz izvora vlastiti prihodi u iznosu 120.000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6F2B">
        <w:rPr>
          <w:rFonts w:ascii="Times New Roman" w:eastAsia="Arial" w:hAnsi="Times New Roman" w:cs="Times New Roman"/>
          <w:sz w:val="24"/>
          <w:szCs w:val="24"/>
        </w:rPr>
        <w:t>kn donesena je Odluka o sukcesivnom pokriću manjka iz prethodnih razdo</w:t>
      </w:r>
      <w:r>
        <w:rPr>
          <w:rFonts w:ascii="Times New Roman" w:eastAsia="Arial" w:hAnsi="Times New Roman" w:cs="Times New Roman"/>
          <w:sz w:val="24"/>
          <w:szCs w:val="24"/>
        </w:rPr>
        <w:t xml:space="preserve">blja kroz trogodišnje razdoblje </w:t>
      </w:r>
      <w:r w:rsidRPr="00AD6F2B">
        <w:rPr>
          <w:rFonts w:ascii="Times New Roman" w:eastAsia="Arial" w:hAnsi="Times New Roman" w:cs="Times New Roman"/>
          <w:sz w:val="24"/>
          <w:szCs w:val="24"/>
        </w:rPr>
        <w:t>jer u proteklim godinama nije bilo dostatnih izvora financiranja da se, uz tekuće proračunske potrebe, pokrije i manjak iz prethodnog razdoblja u cijelosti.</w:t>
      </w:r>
    </w:p>
    <w:p w:rsidR="004E21E1" w:rsidRPr="00D5100B" w:rsidRDefault="004E21E1" w:rsidP="00BE74DB">
      <w:pPr>
        <w:spacing w:line="276" w:lineRule="auto"/>
        <w:ind w:right="120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6F0B89" w:rsidRPr="00D650E2" w:rsidRDefault="006F0B89" w:rsidP="00B54210">
      <w:pPr>
        <w:spacing w:line="276" w:lineRule="auto"/>
        <w:ind w:left="120" w:right="120" w:firstLine="588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" w:name="page6"/>
      <w:bookmarkEnd w:id="3"/>
      <w:r w:rsidRPr="00D650E2">
        <w:rPr>
          <w:rFonts w:ascii="Times New Roman" w:eastAsia="Arial" w:hAnsi="Times New Roman" w:cs="Times New Roman"/>
          <w:sz w:val="24"/>
          <w:szCs w:val="24"/>
        </w:rPr>
        <w:t>U svrhu uravnoteženja financijskog plana i nastavka pružanja usluga iz osnovne djelatnosti predškolskog odgoja i obrazovanja uz postignuti p</w:t>
      </w:r>
      <w:r w:rsidR="00295525" w:rsidRPr="00D650E2">
        <w:rPr>
          <w:rFonts w:ascii="Times New Roman" w:eastAsia="Arial" w:hAnsi="Times New Roman" w:cs="Times New Roman"/>
          <w:sz w:val="24"/>
          <w:szCs w:val="24"/>
        </w:rPr>
        <w:t>edagoški i materijalni standard</w:t>
      </w:r>
      <w:r w:rsidRPr="00D650E2">
        <w:rPr>
          <w:rFonts w:ascii="Times New Roman" w:eastAsia="Arial" w:hAnsi="Times New Roman" w:cs="Times New Roman"/>
          <w:sz w:val="24"/>
          <w:szCs w:val="24"/>
        </w:rPr>
        <w:t>, nastavit će se s poduzimanjem svih mjera za pravodobnu naplatu roditeljskih uplata i usluga kuhanja za vanjske korisnike uz maksimalno poštivanje načela ekonomičnosti i učinkovitosti prilikom trošenja sredstava, sve u cilju ostvarenja prihoda dostatnih za pokriće dijela prenesenog manjka</w:t>
      </w:r>
      <w:r w:rsidR="00B9717A" w:rsidRPr="00D650E2">
        <w:rPr>
          <w:rFonts w:ascii="Times New Roman" w:eastAsia="Arial" w:hAnsi="Times New Roman" w:cs="Times New Roman"/>
          <w:sz w:val="24"/>
          <w:szCs w:val="24"/>
        </w:rPr>
        <w:t>.</w:t>
      </w:r>
    </w:p>
    <w:p w:rsidR="006B4D3F" w:rsidRPr="006F0B89" w:rsidRDefault="006B4D3F" w:rsidP="006F0B89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B49FB" w:rsidRDefault="00EB49FB" w:rsidP="00EB49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4DB" w:rsidRPr="005F4296" w:rsidRDefault="00BE74DB" w:rsidP="00EB49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9FB" w:rsidRDefault="008F17AB" w:rsidP="00EB49FB">
      <w:pPr>
        <w:tabs>
          <w:tab w:val="left" w:pos="1064"/>
        </w:tabs>
        <w:spacing w:line="276" w:lineRule="auto"/>
        <w:ind w:right="141"/>
        <w:rPr>
          <w:rFonts w:ascii="Times New Roman" w:eastAsia="Arial" w:hAnsi="Times New Roman" w:cs="Times New Roman"/>
          <w:b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 xml:space="preserve">II. </w:t>
      </w:r>
      <w:r w:rsidR="006B4D3F" w:rsidRPr="005F4296">
        <w:rPr>
          <w:rFonts w:ascii="Times New Roman" w:eastAsia="Arial" w:hAnsi="Times New Roman" w:cs="Times New Roman"/>
          <w:b/>
          <w:sz w:val="24"/>
          <w:szCs w:val="24"/>
        </w:rPr>
        <w:t>PRIJED</w:t>
      </w:r>
      <w:r w:rsidR="00EB49FB">
        <w:rPr>
          <w:rFonts w:ascii="Times New Roman" w:eastAsia="Arial" w:hAnsi="Times New Roman" w:cs="Times New Roman"/>
          <w:b/>
          <w:sz w:val="24"/>
          <w:szCs w:val="24"/>
        </w:rPr>
        <w:t>LOG MJERA ZA OTKLANJANJE UZROKA N</w:t>
      </w:r>
      <w:r w:rsidR="006B4D3F" w:rsidRPr="005F4296">
        <w:rPr>
          <w:rFonts w:ascii="Times New Roman" w:eastAsia="Arial" w:hAnsi="Times New Roman" w:cs="Times New Roman"/>
          <w:b/>
          <w:sz w:val="24"/>
          <w:szCs w:val="24"/>
        </w:rPr>
        <w:t xml:space="preserve">EGATIVNOG </w:t>
      </w:r>
      <w:r w:rsidR="00EB49F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B4D3F" w:rsidRPr="005F4296" w:rsidRDefault="006B4D3F" w:rsidP="00EB49FB">
      <w:pPr>
        <w:tabs>
          <w:tab w:val="left" w:pos="1064"/>
        </w:tabs>
        <w:spacing w:line="276" w:lineRule="auto"/>
        <w:ind w:right="1540"/>
        <w:rPr>
          <w:rFonts w:ascii="Times New Roman" w:eastAsia="Arial" w:hAnsi="Times New Roman" w:cs="Times New Roman"/>
          <w:b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>POSLOVANJA I MJERA ZA STABILNO POSLOVANJE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B4D3F" w:rsidRPr="005F4296" w:rsidRDefault="006B4D3F" w:rsidP="00EB49FB">
      <w:pPr>
        <w:numPr>
          <w:ilvl w:val="0"/>
          <w:numId w:val="3"/>
        </w:numPr>
        <w:tabs>
          <w:tab w:val="left" w:pos="820"/>
        </w:tabs>
        <w:spacing w:line="276" w:lineRule="auto"/>
        <w:ind w:left="820" w:hanging="70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Financijskim planom i njegovim izmjenama i do</w:t>
      </w:r>
      <w:r w:rsidR="002A0820">
        <w:rPr>
          <w:rFonts w:ascii="Times New Roman" w:eastAsia="Arial" w:hAnsi="Times New Roman" w:cs="Times New Roman"/>
          <w:sz w:val="24"/>
          <w:szCs w:val="24"/>
        </w:rPr>
        <w:t>punama planirati pokriće manjka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6B4D3F" w:rsidRDefault="006B4D3F" w:rsidP="00AA1EB6">
      <w:pPr>
        <w:numPr>
          <w:ilvl w:val="0"/>
          <w:numId w:val="3"/>
        </w:numPr>
        <w:tabs>
          <w:tab w:val="left" w:pos="820"/>
        </w:tabs>
        <w:spacing w:line="276" w:lineRule="auto"/>
        <w:ind w:left="820" w:hanging="702"/>
        <w:rPr>
          <w:rFonts w:ascii="Times New Roman" w:eastAsia="Arial" w:hAnsi="Times New Roman" w:cs="Times New Roman"/>
          <w:sz w:val="24"/>
          <w:szCs w:val="24"/>
        </w:rPr>
      </w:pPr>
      <w:r w:rsidRPr="00EB49FB">
        <w:rPr>
          <w:rFonts w:ascii="Times New Roman" w:eastAsia="Arial" w:hAnsi="Times New Roman" w:cs="Times New Roman"/>
          <w:sz w:val="24"/>
          <w:szCs w:val="24"/>
        </w:rPr>
        <w:t>Kod planiranja i izvršavanja financijskog plana prioritet imaju zakonske i ugovorne obveze</w:t>
      </w:r>
    </w:p>
    <w:p w:rsidR="00EB49FB" w:rsidRPr="005F4296" w:rsidRDefault="00EB49FB" w:rsidP="00EB49FB">
      <w:pPr>
        <w:tabs>
          <w:tab w:val="left" w:pos="820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6B4D3F" w:rsidRPr="005F4296" w:rsidRDefault="006B4D3F" w:rsidP="00EB49FB">
      <w:pPr>
        <w:numPr>
          <w:ilvl w:val="0"/>
          <w:numId w:val="3"/>
        </w:numPr>
        <w:tabs>
          <w:tab w:val="left" w:pos="820"/>
        </w:tabs>
        <w:spacing w:line="276" w:lineRule="auto"/>
        <w:ind w:left="820" w:right="120" w:hanging="70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Kontinuirano praćenje naplate prihoda i preuzimanje obveza </w:t>
      </w:r>
      <w:r w:rsidR="002A0820">
        <w:rPr>
          <w:rFonts w:ascii="Times New Roman" w:eastAsia="Arial" w:hAnsi="Times New Roman" w:cs="Times New Roman"/>
          <w:sz w:val="24"/>
          <w:szCs w:val="24"/>
        </w:rPr>
        <w:t>u skladu s njihovim ostvarenjem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6B4D3F" w:rsidRPr="005F4296" w:rsidRDefault="006B4D3F" w:rsidP="00EB49FB">
      <w:pPr>
        <w:numPr>
          <w:ilvl w:val="0"/>
          <w:numId w:val="3"/>
        </w:numPr>
        <w:tabs>
          <w:tab w:val="left" w:pos="834"/>
        </w:tabs>
        <w:spacing w:line="276" w:lineRule="auto"/>
        <w:ind w:left="860" w:right="800" w:hanging="74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Poduzimanje svih mjera za što veće sufinanciranje p</w:t>
      </w:r>
      <w:r w:rsidR="002A0820">
        <w:rPr>
          <w:rFonts w:ascii="Times New Roman" w:eastAsia="Arial" w:hAnsi="Times New Roman" w:cs="Times New Roman"/>
          <w:sz w:val="24"/>
          <w:szCs w:val="24"/>
        </w:rPr>
        <w:t>rojekata iz EU i drugih fondova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6B4D3F" w:rsidRPr="005F4296" w:rsidRDefault="006B4D3F" w:rsidP="00EB49FB">
      <w:pPr>
        <w:numPr>
          <w:ilvl w:val="0"/>
          <w:numId w:val="3"/>
        </w:numPr>
        <w:tabs>
          <w:tab w:val="left" w:pos="820"/>
        </w:tabs>
        <w:spacing w:line="276" w:lineRule="auto"/>
        <w:ind w:left="820" w:right="120" w:hanging="70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Smanjenje materijalnih rashoda </w:t>
      </w:r>
      <w:r w:rsidR="004051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4296">
        <w:rPr>
          <w:rFonts w:ascii="Times New Roman" w:eastAsia="Arial" w:hAnsi="Times New Roman" w:cs="Times New Roman"/>
          <w:sz w:val="24"/>
          <w:szCs w:val="24"/>
        </w:rPr>
        <w:t>uz zadržavanje k</w:t>
      </w:r>
      <w:r w:rsidR="002A0820">
        <w:rPr>
          <w:rFonts w:ascii="Times New Roman" w:eastAsia="Arial" w:hAnsi="Times New Roman" w:cs="Times New Roman"/>
          <w:sz w:val="24"/>
          <w:szCs w:val="24"/>
        </w:rPr>
        <w:t>valitete rada i pružanja usluga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F4296" w:rsidRDefault="005F4296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EB49FB" w:rsidRDefault="00EB49FB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F4296" w:rsidRDefault="005F4296" w:rsidP="00EB49FB">
      <w:pPr>
        <w:spacing w:line="276" w:lineRule="auto"/>
        <w:rPr>
          <w:rFonts w:ascii="Times New Roman" w:eastAsia="Arial" w:hAnsi="Times New Roman" w:cs="Times New Roman"/>
          <w:sz w:val="22"/>
          <w:szCs w:val="22"/>
        </w:rPr>
      </w:pPr>
    </w:p>
    <w:p w:rsidR="00BE74DB" w:rsidRDefault="00BE74DB" w:rsidP="008F17AB">
      <w:pPr>
        <w:tabs>
          <w:tab w:val="left" w:pos="1140"/>
        </w:tabs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</w:p>
    <w:p w:rsidR="006B4D3F" w:rsidRPr="00CD5DA5" w:rsidRDefault="008F17AB" w:rsidP="008F17AB">
      <w:pPr>
        <w:tabs>
          <w:tab w:val="left" w:pos="1140"/>
        </w:tabs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lastRenderedPageBreak/>
        <w:t xml:space="preserve">III. </w:t>
      </w:r>
      <w:r w:rsidR="006B4D3F" w:rsidRPr="00CD5DA5">
        <w:rPr>
          <w:rFonts w:ascii="Times New Roman" w:eastAsia="Arial" w:hAnsi="Times New Roman" w:cs="Times New Roman"/>
          <w:b/>
          <w:sz w:val="22"/>
          <w:szCs w:val="22"/>
        </w:rPr>
        <w:t>AKCIJSKI PLAN PROVEDBE MJERA</w:t>
      </w:r>
    </w:p>
    <w:p w:rsidR="006B4D3F" w:rsidRPr="00CD5DA5" w:rsidRDefault="006B4D3F" w:rsidP="006B4D3F">
      <w:pPr>
        <w:spacing w:line="31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4080"/>
        <w:gridCol w:w="2320"/>
      </w:tblGrid>
      <w:tr w:rsidR="006B4D3F" w:rsidRPr="00CD5DA5" w:rsidTr="001807E7">
        <w:trPr>
          <w:trHeight w:val="54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E2EFD9"/>
            <w:vAlign w:val="center"/>
          </w:tcPr>
          <w:p w:rsidR="006B4D3F" w:rsidRPr="00CD5DA5" w:rsidRDefault="006B4D3F" w:rsidP="001807E7">
            <w:pPr>
              <w:spacing w:line="0" w:lineRule="atLeast"/>
              <w:ind w:left="84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Naziv mjere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E2EFD9"/>
            <w:vAlign w:val="center"/>
          </w:tcPr>
          <w:p w:rsidR="006B4D3F" w:rsidRPr="00CD5DA5" w:rsidRDefault="006B4D3F" w:rsidP="001807E7">
            <w:pPr>
              <w:spacing w:line="0" w:lineRule="atLeast"/>
              <w:ind w:left="92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Opis/Način provedbe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B4D3F" w:rsidRPr="00CD5DA5" w:rsidRDefault="006B4D3F" w:rsidP="001807E7">
            <w:pPr>
              <w:spacing w:line="0" w:lineRule="atLeast"/>
              <w:ind w:left="40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Rok provedbe</w:t>
            </w:r>
          </w:p>
        </w:tc>
      </w:tr>
      <w:tr w:rsidR="006B4D3F" w:rsidRPr="00CD5DA5" w:rsidTr="00A26389">
        <w:trPr>
          <w:trHeight w:val="25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1.Financijskim planom te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Financijski plan  koji uključuje rezultat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4D3F" w:rsidRPr="00CD5DA5" w:rsidRDefault="006B4D3F" w:rsidP="00A26389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Zakonski rokovi, a</w:t>
            </w:r>
          </w:p>
        </w:tc>
      </w:tr>
      <w:tr w:rsidR="006B4D3F" w:rsidRPr="00CD5DA5" w:rsidTr="00A26389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izmjenama i dopunama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poslovanja pruža cjelovit financijski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prema potrebi</w:t>
            </w:r>
          </w:p>
        </w:tc>
      </w:tr>
      <w:tr w:rsidR="006B4D3F" w:rsidRPr="00CD5DA5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planirati pokriće manjka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okvir za donošenje odluka o budućoj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prilikom rebalansa</w:t>
            </w:r>
          </w:p>
        </w:tc>
      </w:tr>
      <w:tr w:rsidR="006B4D3F" w:rsidRPr="00CD5DA5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potrošnji i izvorima financiranja.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A97481" w:rsidP="00A2638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f</w:t>
            </w:r>
            <w:r w:rsidR="006B4D3F"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inancijskog plana u</w:t>
            </w:r>
          </w:p>
        </w:tc>
      </w:tr>
      <w:tr w:rsidR="006B4D3F" w:rsidRPr="00CD5DA5" w:rsidTr="00A26389">
        <w:trPr>
          <w:trHeight w:val="292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narednom razdoblju</w:t>
            </w:r>
          </w:p>
        </w:tc>
      </w:tr>
      <w:tr w:rsidR="006B4D3F" w:rsidRPr="00CD5DA5" w:rsidTr="00A26389">
        <w:trPr>
          <w:trHeight w:val="26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bookmarkStart w:id="4" w:name="page7"/>
            <w:bookmarkEnd w:id="4"/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2.Kod planiranja i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Mjera podrazumijeva prioritetno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izvršavanja </w:t>
            </w:r>
            <w:proofErr w:type="spellStart"/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Financ</w:t>
            </w:r>
            <w:proofErr w:type="spellEnd"/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. plana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podmirivanje već preuzetih obveza,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prioritet imaju zakonske i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odnosno zakonskih obveza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44425B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Kontinuirano</w:t>
            </w:r>
          </w:p>
        </w:tc>
      </w:tr>
      <w:tr w:rsidR="006B4D3F" w:rsidRPr="00CD5DA5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ugovorne obveze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150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4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3.Kontinuirano praćenje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244" w:lineRule="exac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Mjera uključuje preuzimanje obveza u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244" w:lineRule="exac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naplate prihoda i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skladu s dinamikom ostvarenja izvora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A26389" w:rsidP="00A26389">
            <w:pPr>
              <w:spacing w:line="0" w:lineRule="atLeast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  </w:t>
            </w:r>
            <w:r w:rsidR="006B4D3F"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preuzimanje obveza u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A97481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financiranja kako je definirano u </w:t>
            </w:r>
            <w:r w:rsidR="00A97481">
              <w:rPr>
                <w:rFonts w:ascii="Times New Roman" w:eastAsia="Arial" w:hAnsi="Times New Roman" w:cs="Times New Roman"/>
                <w:sz w:val="22"/>
                <w:szCs w:val="22"/>
              </w:rPr>
              <w:t>f</w:t>
            </w:r>
            <w:bookmarkStart w:id="5" w:name="_GoBack"/>
            <w:bookmarkEnd w:id="5"/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inancijskom planu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44425B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Times New Roman" w:hAnsi="Times New Roman" w:cs="Times New Roman"/>
                <w:sz w:val="22"/>
                <w:szCs w:val="22"/>
              </w:rPr>
              <w:t>Kontinuirano</w:t>
            </w:r>
          </w:p>
        </w:tc>
      </w:tr>
      <w:tr w:rsidR="006B4D3F" w:rsidRPr="00CD5DA5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skladu s njihovim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ostvarenjem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44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5F4296" w:rsidTr="00A26389">
        <w:trPr>
          <w:trHeight w:val="18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</w:tcPr>
          <w:p w:rsidR="006B4D3F" w:rsidRPr="00CD5DA5" w:rsidRDefault="006B4D3F" w:rsidP="00A26389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4.Poduzimanje svih mjera</w:t>
            </w:r>
            <w:r w:rsidR="008F17AB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</w:t>
            </w:r>
            <w:r w:rsidR="008F17AB"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za što veće sufinanciranje projekata iz EU i drugih fondova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5F4296" w:rsidRDefault="006B4D3F" w:rsidP="005F4296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Mjera uključuje oslobađanje sredstava</w:t>
            </w:r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Sinergijskim radom svih dionika realizacije projekta izgradnje vrtića u </w:t>
            </w:r>
            <w:proofErr w:type="spellStart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Peroju</w:t>
            </w:r>
            <w:proofErr w:type="spellEnd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sufinanciran od strane EU i Grada </w:t>
            </w:r>
            <w:proofErr w:type="spellStart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Vodnjan</w:t>
            </w:r>
            <w:proofErr w:type="spellEnd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-</w:t>
            </w:r>
            <w:proofErr w:type="spellStart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Dignano</w:t>
            </w:r>
            <w:proofErr w:type="spellEnd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, te financiranje što više aktivnosti i projekata iz drugih izvora (gradski, županijski, nacionalni i europski natječaji).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3F" w:rsidRPr="005F4296" w:rsidRDefault="0044425B" w:rsidP="00A26389">
            <w:pPr>
              <w:spacing w:line="244" w:lineRule="exact"/>
              <w:ind w:left="12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Kontinuirano</w:t>
            </w:r>
          </w:p>
        </w:tc>
      </w:tr>
      <w:tr w:rsidR="00A26389" w:rsidRPr="0044425B" w:rsidTr="00A26389">
        <w:trPr>
          <w:trHeight w:val="2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</w:tcPr>
          <w:p w:rsidR="00A26389" w:rsidRPr="00CD5DA5" w:rsidRDefault="00A26389" w:rsidP="002D454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5.Smanjenje materijalnih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26389" w:rsidP="002D454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Maksimalna racionalizacija materijalnih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89" w:rsidRPr="0044425B" w:rsidRDefault="00A26389" w:rsidP="00A26389">
            <w:pPr>
              <w:spacing w:line="242" w:lineRule="exact"/>
              <w:ind w:left="12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A26389" w:rsidRPr="0044425B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</w:tcPr>
          <w:p w:rsidR="00A26389" w:rsidRPr="00CD5DA5" w:rsidRDefault="00A26389" w:rsidP="002D454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rashoda uz zadržavanje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26389" w:rsidP="002D454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rashoda uz maksimalno poštivanje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389" w:rsidRPr="0044425B" w:rsidRDefault="00A26389" w:rsidP="00A26389">
            <w:pPr>
              <w:spacing w:line="242" w:lineRule="exact"/>
              <w:ind w:left="12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A26389" w:rsidRPr="0044425B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</w:tcPr>
          <w:p w:rsidR="00A26389" w:rsidRPr="00CD5DA5" w:rsidRDefault="00A26389" w:rsidP="002D454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kvalitete rada i pružanja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26389" w:rsidP="002D454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načela ekonomičnosti i učinkovitosti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389" w:rsidRPr="0044425B" w:rsidRDefault="00A26389" w:rsidP="00A26389">
            <w:pPr>
              <w:spacing w:line="242" w:lineRule="exact"/>
              <w:ind w:left="12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Kontinuirano</w:t>
            </w:r>
          </w:p>
        </w:tc>
      </w:tr>
      <w:tr w:rsidR="00A26389" w:rsidRPr="0044425B" w:rsidTr="00A26389">
        <w:trPr>
          <w:trHeight w:val="24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</w:tcPr>
          <w:p w:rsidR="00A26389" w:rsidRPr="00CD5DA5" w:rsidRDefault="00A26389" w:rsidP="002D454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usluga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D3E1A" w:rsidP="00AD3E1A">
            <w:pPr>
              <w:spacing w:line="242" w:lineRule="exac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 </w:t>
            </w:r>
            <w:r w:rsidR="00A26389"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prilikom trošenja sredstava.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389" w:rsidRPr="0044425B" w:rsidRDefault="00A26389" w:rsidP="00A26389">
            <w:pPr>
              <w:spacing w:line="242" w:lineRule="exact"/>
              <w:ind w:left="12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A26389" w:rsidRPr="0044425B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</w:tcPr>
          <w:p w:rsidR="00A26389" w:rsidRPr="00CD5DA5" w:rsidRDefault="00A26389" w:rsidP="00A26389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26389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389" w:rsidRPr="0044425B" w:rsidRDefault="00A26389" w:rsidP="00A26389">
            <w:pPr>
              <w:spacing w:line="242" w:lineRule="exact"/>
              <w:ind w:left="12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A26389" w:rsidRPr="0044425B" w:rsidTr="00A26389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</w:tcPr>
          <w:p w:rsidR="00A26389" w:rsidRPr="00CD5DA5" w:rsidRDefault="00A26389" w:rsidP="00A26389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26389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389" w:rsidRPr="0044425B" w:rsidRDefault="00A26389" w:rsidP="00A26389">
            <w:pPr>
              <w:spacing w:line="242" w:lineRule="exact"/>
              <w:ind w:left="12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A26389" w:rsidRPr="0044425B" w:rsidTr="00A26389">
        <w:trPr>
          <w:trHeight w:val="74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A26389" w:rsidRPr="00CD5DA5" w:rsidRDefault="00A26389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26389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389" w:rsidRPr="0044425B" w:rsidRDefault="00A26389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</w:tbl>
    <w:p w:rsidR="006B4D3F" w:rsidRPr="00CD5DA5" w:rsidRDefault="006B4D3F" w:rsidP="006B4D3F">
      <w:pPr>
        <w:spacing w:line="29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05168" w:rsidRDefault="00405168" w:rsidP="006B4D3F">
      <w:pPr>
        <w:spacing w:line="267" w:lineRule="auto"/>
        <w:ind w:left="120" w:right="120" w:firstLine="708"/>
        <w:rPr>
          <w:rFonts w:ascii="Times New Roman" w:eastAsia="Arial" w:hAnsi="Times New Roman" w:cs="Times New Roman"/>
          <w:sz w:val="22"/>
          <w:szCs w:val="22"/>
        </w:rPr>
      </w:pPr>
    </w:p>
    <w:p w:rsidR="006B4D3F" w:rsidRPr="00CD5DA5" w:rsidRDefault="00405168" w:rsidP="00405168">
      <w:pPr>
        <w:spacing w:line="267" w:lineRule="auto"/>
        <w:ind w:left="120" w:right="120" w:firstLine="708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Odgovorna osoba za pr</w:t>
      </w:r>
      <w:r w:rsidR="009D5E70">
        <w:rPr>
          <w:rFonts w:ascii="Times New Roman" w:eastAsia="Arial" w:hAnsi="Times New Roman" w:cs="Times New Roman"/>
          <w:sz w:val="22"/>
          <w:szCs w:val="22"/>
        </w:rPr>
        <w:t>ovedbu akcijskog plana je Ravnateljica v</w:t>
      </w:r>
      <w:r>
        <w:rPr>
          <w:rFonts w:ascii="Times New Roman" w:eastAsia="Arial" w:hAnsi="Times New Roman" w:cs="Times New Roman"/>
          <w:sz w:val="22"/>
          <w:szCs w:val="22"/>
        </w:rPr>
        <w:t xml:space="preserve">rtića. </w:t>
      </w:r>
      <w:r w:rsidR="006B4D3F" w:rsidRPr="00CD5DA5">
        <w:rPr>
          <w:rFonts w:ascii="Times New Roman" w:eastAsia="Arial" w:hAnsi="Times New Roman" w:cs="Times New Roman"/>
          <w:sz w:val="22"/>
          <w:szCs w:val="22"/>
        </w:rPr>
        <w:t xml:space="preserve">Planirani financijski učinak predloženih mjera je pokriće </w:t>
      </w:r>
      <w:r w:rsidR="00B9717A">
        <w:rPr>
          <w:rFonts w:ascii="Times New Roman" w:eastAsia="Arial" w:hAnsi="Times New Roman" w:cs="Times New Roman"/>
          <w:sz w:val="22"/>
          <w:szCs w:val="22"/>
        </w:rPr>
        <w:t xml:space="preserve"> manjka prihoda i primitaka za  razdoblje</w:t>
      </w:r>
      <w:r w:rsidR="006B4D3F" w:rsidRPr="00CD5DA5">
        <w:rPr>
          <w:rFonts w:ascii="Times New Roman" w:eastAsia="Arial" w:hAnsi="Times New Roman" w:cs="Times New Roman"/>
          <w:sz w:val="22"/>
          <w:szCs w:val="22"/>
        </w:rPr>
        <w:t xml:space="preserve"> od 202</w:t>
      </w:r>
      <w:r w:rsidR="008508D1">
        <w:rPr>
          <w:rFonts w:ascii="Times New Roman" w:eastAsia="Arial" w:hAnsi="Times New Roman" w:cs="Times New Roman"/>
          <w:sz w:val="22"/>
          <w:szCs w:val="22"/>
        </w:rPr>
        <w:t>2</w:t>
      </w:r>
      <w:r w:rsidR="009A0B08">
        <w:rPr>
          <w:rFonts w:ascii="Times New Roman" w:eastAsia="Arial" w:hAnsi="Times New Roman" w:cs="Times New Roman"/>
          <w:sz w:val="22"/>
          <w:szCs w:val="22"/>
        </w:rPr>
        <w:t>. do 202</w:t>
      </w:r>
      <w:r w:rsidR="008508D1">
        <w:rPr>
          <w:rFonts w:ascii="Times New Roman" w:eastAsia="Arial" w:hAnsi="Times New Roman" w:cs="Times New Roman"/>
          <w:sz w:val="22"/>
          <w:szCs w:val="22"/>
        </w:rPr>
        <w:t>4</w:t>
      </w:r>
      <w:r w:rsidR="006B4D3F" w:rsidRPr="00CD5DA5">
        <w:rPr>
          <w:rFonts w:ascii="Times New Roman" w:eastAsia="Arial" w:hAnsi="Times New Roman" w:cs="Times New Roman"/>
          <w:sz w:val="22"/>
          <w:szCs w:val="22"/>
        </w:rPr>
        <w:t>. godine.</w:t>
      </w: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271" w:lineRule="auto"/>
        <w:ind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 xml:space="preserve">Analiza i ocjena postojećeg financijskog stanja, prijedlog mjera za otklanjanje uzroka negativnog poslovanja, mjera za stabilno poslovanje i akcijski plan provedbe navedenih mjera su prilog </w:t>
      </w:r>
      <w:r w:rsidR="00B9717A">
        <w:rPr>
          <w:rFonts w:ascii="Times New Roman" w:eastAsia="Arial" w:hAnsi="Times New Roman" w:cs="Times New Roman"/>
          <w:sz w:val="22"/>
          <w:szCs w:val="22"/>
        </w:rPr>
        <w:t xml:space="preserve">ove </w:t>
      </w:r>
      <w:r w:rsidRPr="00CD5DA5">
        <w:rPr>
          <w:rFonts w:ascii="Times New Roman" w:eastAsia="Arial" w:hAnsi="Times New Roman" w:cs="Times New Roman"/>
          <w:sz w:val="22"/>
          <w:szCs w:val="22"/>
        </w:rPr>
        <w:t>Odluke i njezin sastavni dio.</w:t>
      </w: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CD5DA5">
        <w:rPr>
          <w:rFonts w:ascii="Times New Roman" w:eastAsia="Times New Roman" w:hAnsi="Times New Roman" w:cs="Times New Roman"/>
          <w:sz w:val="22"/>
          <w:szCs w:val="22"/>
        </w:rPr>
        <w:t>U</w:t>
      </w:r>
      <w:r w:rsidR="009A0B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A0B08">
        <w:rPr>
          <w:rFonts w:ascii="Times New Roman" w:eastAsia="Times New Roman" w:hAnsi="Times New Roman" w:cs="Times New Roman"/>
          <w:sz w:val="22"/>
          <w:szCs w:val="22"/>
        </w:rPr>
        <w:t>Vodnjanu</w:t>
      </w:r>
      <w:proofErr w:type="spellEnd"/>
      <w:r w:rsidR="009A0B08">
        <w:rPr>
          <w:rFonts w:ascii="Times New Roman" w:eastAsia="Times New Roman" w:hAnsi="Times New Roman" w:cs="Times New Roman"/>
          <w:sz w:val="22"/>
          <w:szCs w:val="22"/>
        </w:rPr>
        <w:t>, listopad 202</w:t>
      </w:r>
      <w:r w:rsidR="008508D1">
        <w:rPr>
          <w:rFonts w:ascii="Times New Roman" w:eastAsia="Times New Roman" w:hAnsi="Times New Roman" w:cs="Times New Roman"/>
          <w:sz w:val="22"/>
          <w:szCs w:val="22"/>
        </w:rPr>
        <w:t>1</w:t>
      </w:r>
      <w:r w:rsidR="00FD4832">
        <w:rPr>
          <w:rFonts w:ascii="Times New Roman" w:eastAsia="Times New Roman" w:hAnsi="Times New Roman" w:cs="Times New Roman"/>
          <w:sz w:val="22"/>
          <w:szCs w:val="22"/>
        </w:rPr>
        <w:t>.</w:t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  <w:t xml:space="preserve">    </w:t>
      </w:r>
      <w:r w:rsidRPr="00CD5DA5">
        <w:rPr>
          <w:rFonts w:ascii="Times New Roman" w:eastAsia="Times New Roman" w:hAnsi="Times New Roman" w:cs="Times New Roman"/>
          <w:sz w:val="22"/>
          <w:szCs w:val="22"/>
        </w:rPr>
        <w:t>RAVNATELJICA:</w:t>
      </w: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F17DA" w:rsidRPr="00CD5DA5" w:rsidRDefault="006F1ED0" w:rsidP="006F1ED0">
      <w:pPr>
        <w:spacing w:line="2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Daniela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Vitasović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Uršić</w:t>
      </w:r>
      <w:proofErr w:type="spellEnd"/>
    </w:p>
    <w:sectPr w:rsidR="008F17DA" w:rsidRPr="00CD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DD" w:rsidRDefault="000C66DD" w:rsidP="003F7BB4">
      <w:r>
        <w:separator/>
      </w:r>
    </w:p>
  </w:endnote>
  <w:endnote w:type="continuationSeparator" w:id="0">
    <w:p w:rsidR="000C66DD" w:rsidRDefault="000C66DD" w:rsidP="003F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9D" w:rsidRDefault="00A71B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DD" w:rsidRDefault="000C66DD" w:rsidP="003F7BB4">
      <w:r>
        <w:separator/>
      </w:r>
    </w:p>
  </w:footnote>
  <w:footnote w:type="continuationSeparator" w:id="0">
    <w:p w:rsidR="000C66DD" w:rsidRDefault="000C66DD" w:rsidP="003F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F1F6B94"/>
    <w:multiLevelType w:val="hybridMultilevel"/>
    <w:tmpl w:val="1786C6D4"/>
    <w:lvl w:ilvl="0" w:tplc="92C4EB3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3F"/>
    <w:rsid w:val="000021A1"/>
    <w:rsid w:val="000033DA"/>
    <w:rsid w:val="0000627E"/>
    <w:rsid w:val="00041470"/>
    <w:rsid w:val="0005752C"/>
    <w:rsid w:val="0007272C"/>
    <w:rsid w:val="000A3EA6"/>
    <w:rsid w:val="000B442C"/>
    <w:rsid w:val="000C66DD"/>
    <w:rsid w:val="000D6C9A"/>
    <w:rsid w:val="000F0F43"/>
    <w:rsid w:val="00100FBE"/>
    <w:rsid w:val="00134D1E"/>
    <w:rsid w:val="001807E7"/>
    <w:rsid w:val="001A6219"/>
    <w:rsid w:val="001F17AE"/>
    <w:rsid w:val="002053B1"/>
    <w:rsid w:val="0025620D"/>
    <w:rsid w:val="00283C3C"/>
    <w:rsid w:val="00295101"/>
    <w:rsid w:val="00295525"/>
    <w:rsid w:val="002A0820"/>
    <w:rsid w:val="002A7157"/>
    <w:rsid w:val="002B76D6"/>
    <w:rsid w:val="002F4D2E"/>
    <w:rsid w:val="00300FC4"/>
    <w:rsid w:val="00351C68"/>
    <w:rsid w:val="0037735F"/>
    <w:rsid w:val="003809FE"/>
    <w:rsid w:val="003934FD"/>
    <w:rsid w:val="003D3F6D"/>
    <w:rsid w:val="003E1DB1"/>
    <w:rsid w:val="003F7BB4"/>
    <w:rsid w:val="00402096"/>
    <w:rsid w:val="00405168"/>
    <w:rsid w:val="004057DE"/>
    <w:rsid w:val="0040654C"/>
    <w:rsid w:val="004434FC"/>
    <w:rsid w:val="0044425B"/>
    <w:rsid w:val="00446010"/>
    <w:rsid w:val="004542FC"/>
    <w:rsid w:val="004611B8"/>
    <w:rsid w:val="004819B2"/>
    <w:rsid w:val="00490241"/>
    <w:rsid w:val="004D2BCA"/>
    <w:rsid w:val="004E21E1"/>
    <w:rsid w:val="004E220F"/>
    <w:rsid w:val="004E4553"/>
    <w:rsid w:val="004F1145"/>
    <w:rsid w:val="004F2183"/>
    <w:rsid w:val="005148C3"/>
    <w:rsid w:val="00555AA7"/>
    <w:rsid w:val="00585BF2"/>
    <w:rsid w:val="00591BB4"/>
    <w:rsid w:val="005C695C"/>
    <w:rsid w:val="005F4296"/>
    <w:rsid w:val="00613B27"/>
    <w:rsid w:val="00622527"/>
    <w:rsid w:val="00633C12"/>
    <w:rsid w:val="00637C23"/>
    <w:rsid w:val="00654BFF"/>
    <w:rsid w:val="00676883"/>
    <w:rsid w:val="0068590B"/>
    <w:rsid w:val="006923C4"/>
    <w:rsid w:val="006948DD"/>
    <w:rsid w:val="006B4D3F"/>
    <w:rsid w:val="006C00C7"/>
    <w:rsid w:val="006C11DD"/>
    <w:rsid w:val="006F0B89"/>
    <w:rsid w:val="006F1ED0"/>
    <w:rsid w:val="0070341F"/>
    <w:rsid w:val="00714639"/>
    <w:rsid w:val="00714B74"/>
    <w:rsid w:val="00757D13"/>
    <w:rsid w:val="007611A3"/>
    <w:rsid w:val="00781D00"/>
    <w:rsid w:val="007937ED"/>
    <w:rsid w:val="007A7D69"/>
    <w:rsid w:val="007B140D"/>
    <w:rsid w:val="007C4FB5"/>
    <w:rsid w:val="007E7C15"/>
    <w:rsid w:val="007F696C"/>
    <w:rsid w:val="008013E2"/>
    <w:rsid w:val="00814A49"/>
    <w:rsid w:val="00822B24"/>
    <w:rsid w:val="00832AB5"/>
    <w:rsid w:val="008508D1"/>
    <w:rsid w:val="00867ED5"/>
    <w:rsid w:val="008709C0"/>
    <w:rsid w:val="00871460"/>
    <w:rsid w:val="00874A8F"/>
    <w:rsid w:val="008772FE"/>
    <w:rsid w:val="00891BD1"/>
    <w:rsid w:val="00892D48"/>
    <w:rsid w:val="008B4696"/>
    <w:rsid w:val="008D12B8"/>
    <w:rsid w:val="008F17AB"/>
    <w:rsid w:val="008F17DA"/>
    <w:rsid w:val="00912CF4"/>
    <w:rsid w:val="0091792B"/>
    <w:rsid w:val="0093264A"/>
    <w:rsid w:val="00946C27"/>
    <w:rsid w:val="009478E2"/>
    <w:rsid w:val="00954FD1"/>
    <w:rsid w:val="00955278"/>
    <w:rsid w:val="00964B3C"/>
    <w:rsid w:val="009A0B08"/>
    <w:rsid w:val="009A185C"/>
    <w:rsid w:val="009B4A04"/>
    <w:rsid w:val="009B6A52"/>
    <w:rsid w:val="009C28A7"/>
    <w:rsid w:val="009D5E70"/>
    <w:rsid w:val="009E03EA"/>
    <w:rsid w:val="00A10D0B"/>
    <w:rsid w:val="00A25E69"/>
    <w:rsid w:val="00A26389"/>
    <w:rsid w:val="00A27E1F"/>
    <w:rsid w:val="00A34691"/>
    <w:rsid w:val="00A40780"/>
    <w:rsid w:val="00A42DB6"/>
    <w:rsid w:val="00A460B1"/>
    <w:rsid w:val="00A47E6D"/>
    <w:rsid w:val="00A71B9D"/>
    <w:rsid w:val="00A80907"/>
    <w:rsid w:val="00A822BF"/>
    <w:rsid w:val="00A93412"/>
    <w:rsid w:val="00A97481"/>
    <w:rsid w:val="00AA1EB6"/>
    <w:rsid w:val="00AA5076"/>
    <w:rsid w:val="00AB52B5"/>
    <w:rsid w:val="00AC406E"/>
    <w:rsid w:val="00AC6567"/>
    <w:rsid w:val="00AC66DB"/>
    <w:rsid w:val="00AD3608"/>
    <w:rsid w:val="00AD3E1A"/>
    <w:rsid w:val="00AD6F2B"/>
    <w:rsid w:val="00AE6B22"/>
    <w:rsid w:val="00B14F88"/>
    <w:rsid w:val="00B241E5"/>
    <w:rsid w:val="00B36B50"/>
    <w:rsid w:val="00B54210"/>
    <w:rsid w:val="00B64759"/>
    <w:rsid w:val="00B67E19"/>
    <w:rsid w:val="00B9717A"/>
    <w:rsid w:val="00BC1532"/>
    <w:rsid w:val="00BD311B"/>
    <w:rsid w:val="00BE626A"/>
    <w:rsid w:val="00BE74DB"/>
    <w:rsid w:val="00C051BC"/>
    <w:rsid w:val="00C103EE"/>
    <w:rsid w:val="00C21472"/>
    <w:rsid w:val="00C40BFF"/>
    <w:rsid w:val="00C53FA0"/>
    <w:rsid w:val="00C57196"/>
    <w:rsid w:val="00C63245"/>
    <w:rsid w:val="00C825A8"/>
    <w:rsid w:val="00C87BE0"/>
    <w:rsid w:val="00CA043B"/>
    <w:rsid w:val="00CD5DA5"/>
    <w:rsid w:val="00CE5485"/>
    <w:rsid w:val="00CF4A2D"/>
    <w:rsid w:val="00D14CB6"/>
    <w:rsid w:val="00D1524E"/>
    <w:rsid w:val="00D5100B"/>
    <w:rsid w:val="00D650E2"/>
    <w:rsid w:val="00D929FA"/>
    <w:rsid w:val="00DA1244"/>
    <w:rsid w:val="00DA4DA2"/>
    <w:rsid w:val="00DA71F1"/>
    <w:rsid w:val="00DB43D4"/>
    <w:rsid w:val="00DC3630"/>
    <w:rsid w:val="00DE2548"/>
    <w:rsid w:val="00DE5B42"/>
    <w:rsid w:val="00DE641A"/>
    <w:rsid w:val="00E25537"/>
    <w:rsid w:val="00E83659"/>
    <w:rsid w:val="00E875DE"/>
    <w:rsid w:val="00EB49FB"/>
    <w:rsid w:val="00ED788C"/>
    <w:rsid w:val="00EF1446"/>
    <w:rsid w:val="00EF2A55"/>
    <w:rsid w:val="00F06BB8"/>
    <w:rsid w:val="00F21B21"/>
    <w:rsid w:val="00F66F71"/>
    <w:rsid w:val="00F738D6"/>
    <w:rsid w:val="00F878E7"/>
    <w:rsid w:val="00F9564A"/>
    <w:rsid w:val="00F97D73"/>
    <w:rsid w:val="00FB4D44"/>
    <w:rsid w:val="00FC1C1F"/>
    <w:rsid w:val="00F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3F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51">
    <w:name w:val="Obična tablica 51"/>
    <w:basedOn w:val="Obinatablica"/>
    <w:uiPriority w:val="45"/>
    <w:rsid w:val="00874A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D152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17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3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3B1"/>
    <w:rPr>
      <w:rFonts w:ascii="Tahoma" w:eastAsia="Calibri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3F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51">
    <w:name w:val="Obična tablica 51"/>
    <w:basedOn w:val="Obinatablica"/>
    <w:uiPriority w:val="45"/>
    <w:rsid w:val="00874A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D152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17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3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3B1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AC4F-12E3-410C-8E29-32126CFD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7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106</cp:revision>
  <cp:lastPrinted>2021-10-11T08:39:00Z</cp:lastPrinted>
  <dcterms:created xsi:type="dcterms:W3CDTF">2019-10-24T07:41:00Z</dcterms:created>
  <dcterms:modified xsi:type="dcterms:W3CDTF">2021-10-12T13:06:00Z</dcterms:modified>
</cp:coreProperties>
</file>