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79080" w14:textId="77777777" w:rsidR="00C4495D" w:rsidRPr="00E5561C" w:rsidRDefault="00C4495D" w:rsidP="00C4495D">
      <w:pPr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b/>
          <w:sz w:val="24"/>
          <w:szCs w:val="24"/>
        </w:rPr>
        <w:t>DJEČJI VRTIĆI  PETAR PAN VODNJAN</w:t>
      </w:r>
    </w:p>
    <w:p w14:paraId="341F3952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  <w:r w:rsidRPr="00E5561C">
        <w:rPr>
          <w:rFonts w:ascii="Times New Roman" w:hAnsi="Times New Roman" w:cs="Times New Roman"/>
          <w:b/>
          <w:sz w:val="24"/>
          <w:szCs w:val="24"/>
        </w:rPr>
        <w:t>SCUOLE DELL' INFANZIA  PETAR PAN DIGNANO</w:t>
      </w:r>
    </w:p>
    <w:p w14:paraId="2CE6C8D2" w14:textId="77777777" w:rsidR="00C85E72" w:rsidRPr="00E5561C" w:rsidRDefault="00C4495D" w:rsidP="00C4495D">
      <w:pPr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Rocco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 17</w:t>
      </w:r>
      <w:r w:rsidR="00C85E72" w:rsidRPr="00E55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E72" w:rsidRPr="00E5561C">
        <w:rPr>
          <w:rFonts w:ascii="Times New Roman" w:hAnsi="Times New Roman" w:cs="Times New Roman"/>
          <w:sz w:val="24"/>
          <w:szCs w:val="24"/>
        </w:rPr>
        <w:t>Vodnjan</w:t>
      </w:r>
      <w:proofErr w:type="spellEnd"/>
      <w:r w:rsidR="009C0664">
        <w:rPr>
          <w:rFonts w:ascii="Times New Roman" w:hAnsi="Times New Roman" w:cs="Times New Roman"/>
          <w:sz w:val="24"/>
          <w:szCs w:val="24"/>
        </w:rPr>
        <w:t xml:space="preserve"> </w:t>
      </w:r>
      <w:r w:rsidR="00C85E72" w:rsidRPr="00E5561C">
        <w:rPr>
          <w:rFonts w:ascii="Times New Roman" w:hAnsi="Times New Roman" w:cs="Times New Roman"/>
          <w:sz w:val="24"/>
          <w:szCs w:val="24"/>
        </w:rPr>
        <w:t>- Dignano</w:t>
      </w:r>
    </w:p>
    <w:p w14:paraId="2CB2E573" w14:textId="77777777" w:rsidR="00C4495D" w:rsidRPr="00E5561C" w:rsidRDefault="00C4495D" w:rsidP="00C4495D">
      <w:pPr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sz w:val="24"/>
          <w:szCs w:val="24"/>
        </w:rPr>
        <w:t>OIB 12242845735</w:t>
      </w:r>
    </w:p>
    <w:p w14:paraId="6619395A" w14:textId="77777777" w:rsidR="00C4495D" w:rsidRPr="00E5561C" w:rsidRDefault="00C4495D" w:rsidP="00C4495D">
      <w:pPr>
        <w:rPr>
          <w:rFonts w:ascii="Times New Roman" w:hAnsi="Times New Roman" w:cs="Times New Roman"/>
          <w:sz w:val="24"/>
          <w:szCs w:val="24"/>
        </w:rPr>
      </w:pPr>
    </w:p>
    <w:p w14:paraId="70BA23F5" w14:textId="77777777" w:rsidR="00C85E72" w:rsidRPr="00BC1EB3" w:rsidRDefault="00C85E72" w:rsidP="00C4495D">
      <w:pPr>
        <w:rPr>
          <w:rFonts w:ascii="Times New Roman" w:hAnsi="Times New Roman" w:cs="Times New Roman"/>
          <w:sz w:val="24"/>
          <w:szCs w:val="24"/>
        </w:rPr>
      </w:pPr>
    </w:p>
    <w:p w14:paraId="30026E48" w14:textId="77777777" w:rsidR="004A5AE7" w:rsidRPr="00BC1EB3" w:rsidRDefault="004A5AE7" w:rsidP="004A5AE7">
      <w:pPr>
        <w:rPr>
          <w:rFonts w:ascii="Times New Roman" w:hAnsi="Times New Roman" w:cs="Times New Roman"/>
          <w:bCs/>
          <w:sz w:val="24"/>
          <w:szCs w:val="24"/>
        </w:rPr>
      </w:pPr>
      <w:r w:rsidRPr="00BC1EB3">
        <w:rPr>
          <w:rFonts w:ascii="Times New Roman" w:hAnsi="Times New Roman" w:cs="Times New Roman"/>
          <w:bCs/>
          <w:sz w:val="24"/>
          <w:szCs w:val="24"/>
        </w:rPr>
        <w:t>KLASA: 400-02/2</w:t>
      </w:r>
      <w:r w:rsidR="00834878">
        <w:rPr>
          <w:rFonts w:ascii="Times New Roman" w:hAnsi="Times New Roman" w:cs="Times New Roman"/>
          <w:bCs/>
          <w:sz w:val="24"/>
          <w:szCs w:val="24"/>
        </w:rPr>
        <w:t>4-01/1</w:t>
      </w:r>
    </w:p>
    <w:p w14:paraId="684D98CB" w14:textId="77777777" w:rsidR="004A5AE7" w:rsidRPr="00BC1EB3" w:rsidRDefault="004A5AE7" w:rsidP="004A5AE7">
      <w:pPr>
        <w:rPr>
          <w:rFonts w:ascii="Times New Roman" w:hAnsi="Times New Roman" w:cs="Times New Roman"/>
          <w:bCs/>
          <w:sz w:val="24"/>
          <w:szCs w:val="24"/>
        </w:rPr>
      </w:pPr>
      <w:r w:rsidRPr="00BC1EB3">
        <w:rPr>
          <w:rFonts w:ascii="Times New Roman" w:hAnsi="Times New Roman" w:cs="Times New Roman"/>
          <w:bCs/>
          <w:sz w:val="24"/>
          <w:szCs w:val="24"/>
        </w:rPr>
        <w:t>URBROJ: 2163-10-1-2</w:t>
      </w:r>
      <w:r w:rsidR="00834878">
        <w:rPr>
          <w:rFonts w:ascii="Times New Roman" w:hAnsi="Times New Roman" w:cs="Times New Roman"/>
          <w:bCs/>
          <w:sz w:val="24"/>
          <w:szCs w:val="24"/>
        </w:rPr>
        <w:t>4</w:t>
      </w:r>
      <w:r w:rsidRPr="00BC1EB3">
        <w:rPr>
          <w:rFonts w:ascii="Times New Roman" w:hAnsi="Times New Roman" w:cs="Times New Roman"/>
          <w:bCs/>
          <w:sz w:val="24"/>
          <w:szCs w:val="24"/>
        </w:rPr>
        <w:t>-01-1</w:t>
      </w:r>
    </w:p>
    <w:p w14:paraId="03EB9F62" w14:textId="77777777" w:rsidR="00C4495D" w:rsidRPr="00BC1EB3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014E1AD8" w14:textId="77777777" w:rsidR="00C4495D" w:rsidRPr="00BC1EB3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87256" w14:textId="77777777" w:rsidR="00C4495D" w:rsidRPr="00BC1EB3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3DF72AFB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8A714" w14:textId="77777777" w:rsidR="0098186E" w:rsidRPr="00E5561C" w:rsidRDefault="0098186E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E7BC9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FBFD7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4B48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8017F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E0DAC" w14:textId="77777777" w:rsidR="00C4495D" w:rsidRPr="00E5561C" w:rsidRDefault="00C4495D" w:rsidP="00C449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F6398" w14:textId="56A6F69B" w:rsidR="00BC1EB3" w:rsidRDefault="00B84546" w:rsidP="00E85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GODIŠNJEG </w:t>
      </w:r>
      <w:r w:rsidR="003F3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9E8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3F3B0A">
        <w:rPr>
          <w:rFonts w:ascii="Times New Roman" w:hAnsi="Times New Roman" w:cs="Times New Roman"/>
          <w:b/>
          <w:sz w:val="24"/>
          <w:szCs w:val="24"/>
        </w:rPr>
        <w:t>FINANCIJ</w:t>
      </w:r>
      <w:r w:rsidR="00301D03">
        <w:rPr>
          <w:rFonts w:ascii="Times New Roman" w:hAnsi="Times New Roman" w:cs="Times New Roman"/>
          <w:b/>
          <w:sz w:val="24"/>
          <w:szCs w:val="24"/>
        </w:rPr>
        <w:t>S</w:t>
      </w:r>
      <w:r w:rsidR="003F3B0A">
        <w:rPr>
          <w:rFonts w:ascii="Times New Roman" w:hAnsi="Times New Roman" w:cs="Times New Roman"/>
          <w:b/>
          <w:sz w:val="24"/>
          <w:szCs w:val="24"/>
        </w:rPr>
        <w:t>KOG</w:t>
      </w:r>
      <w:r w:rsidR="00C4495D" w:rsidRPr="00E5561C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3F3B0A">
        <w:rPr>
          <w:rFonts w:ascii="Times New Roman" w:hAnsi="Times New Roman" w:cs="Times New Roman"/>
          <w:b/>
          <w:sz w:val="24"/>
          <w:szCs w:val="24"/>
        </w:rPr>
        <w:t>A</w:t>
      </w:r>
      <w:r w:rsidR="00C4495D" w:rsidRPr="00E556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9C651C" w14:textId="77777777" w:rsidR="00C4495D" w:rsidRPr="00E5561C" w:rsidRDefault="00C4495D" w:rsidP="00E85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61C">
        <w:rPr>
          <w:rFonts w:ascii="Times New Roman" w:hAnsi="Times New Roman" w:cs="Times New Roman"/>
          <w:b/>
          <w:sz w:val="24"/>
          <w:szCs w:val="24"/>
        </w:rPr>
        <w:t>PRORAČUNSKOG KORISNIKA</w:t>
      </w:r>
    </w:p>
    <w:p w14:paraId="20DFA111" w14:textId="77777777" w:rsidR="00C4495D" w:rsidRPr="00E5561C" w:rsidRDefault="00C4495D" w:rsidP="00E85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61C">
        <w:rPr>
          <w:rFonts w:ascii="Times New Roman" w:hAnsi="Times New Roman" w:cs="Times New Roman"/>
          <w:b/>
          <w:sz w:val="24"/>
          <w:szCs w:val="24"/>
        </w:rPr>
        <w:t xml:space="preserve">D.V.-S.I. PETAR PAN VODNJAN-DIGNANO </w:t>
      </w:r>
    </w:p>
    <w:p w14:paraId="3E32BE00" w14:textId="77777777" w:rsidR="00C4495D" w:rsidRPr="00E5561C" w:rsidRDefault="00C4495D" w:rsidP="00E85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61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306B26">
        <w:rPr>
          <w:rFonts w:ascii="Times New Roman" w:hAnsi="Times New Roman" w:cs="Times New Roman"/>
          <w:b/>
          <w:sz w:val="24"/>
          <w:szCs w:val="24"/>
        </w:rPr>
        <w:t>RAZDOBLJE OD 01.01.2023. DO 31.12</w:t>
      </w:r>
      <w:r w:rsidR="004269E8">
        <w:rPr>
          <w:rFonts w:ascii="Times New Roman" w:hAnsi="Times New Roman" w:cs="Times New Roman"/>
          <w:b/>
          <w:sz w:val="24"/>
          <w:szCs w:val="24"/>
        </w:rPr>
        <w:t>.</w:t>
      </w:r>
      <w:r w:rsidRPr="00E5561C">
        <w:rPr>
          <w:rFonts w:ascii="Times New Roman" w:hAnsi="Times New Roman" w:cs="Times New Roman"/>
          <w:b/>
          <w:sz w:val="24"/>
          <w:szCs w:val="24"/>
        </w:rPr>
        <w:t>20</w:t>
      </w:r>
      <w:r w:rsidR="001B6923" w:rsidRPr="00E5561C">
        <w:rPr>
          <w:rFonts w:ascii="Times New Roman" w:hAnsi="Times New Roman" w:cs="Times New Roman"/>
          <w:b/>
          <w:sz w:val="24"/>
          <w:szCs w:val="24"/>
        </w:rPr>
        <w:t>2</w:t>
      </w:r>
      <w:r w:rsidR="009C0664">
        <w:rPr>
          <w:rFonts w:ascii="Times New Roman" w:hAnsi="Times New Roman" w:cs="Times New Roman"/>
          <w:b/>
          <w:sz w:val="24"/>
          <w:szCs w:val="24"/>
        </w:rPr>
        <w:t>3</w:t>
      </w:r>
      <w:r w:rsidRPr="00E556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AFE203" w14:textId="77777777" w:rsidR="00C4495D" w:rsidRPr="00E5561C" w:rsidRDefault="00C4495D" w:rsidP="00E85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E6906" w14:textId="77777777" w:rsidR="00C4495D" w:rsidRPr="00E5561C" w:rsidRDefault="00C4495D" w:rsidP="00E856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900683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5956A8AE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6C91F3EC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3647A756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5EB58CB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60BA59AE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680F64D1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319B8263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35E5EF59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511C0BF0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3C02D187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532CEBA1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D58532E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407C07CB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143C8CA" w14:textId="77777777" w:rsidR="0098186E" w:rsidRDefault="0098186E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507AE99D" w14:textId="77777777" w:rsidR="003F3B0A" w:rsidRDefault="003F3B0A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16610C2C" w14:textId="77777777" w:rsidR="003F3B0A" w:rsidRDefault="003F3B0A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241CA92F" w14:textId="77777777" w:rsidR="00922067" w:rsidRPr="00E5561C" w:rsidRDefault="00922067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A934890" w14:textId="77777777" w:rsidR="0098186E" w:rsidRPr="00E5561C" w:rsidRDefault="0098186E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F53AA01" w14:textId="77777777" w:rsidR="004D21F0" w:rsidRPr="00E5561C" w:rsidRDefault="004D21F0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47ADE591" w14:textId="77777777" w:rsidR="00C4495D" w:rsidRPr="00E5561C" w:rsidRDefault="00C4495D" w:rsidP="00C4495D">
      <w:pPr>
        <w:rPr>
          <w:rFonts w:ascii="Times New Roman" w:hAnsi="Times New Roman" w:cs="Times New Roman"/>
          <w:b/>
          <w:sz w:val="24"/>
          <w:szCs w:val="24"/>
        </w:rPr>
      </w:pPr>
    </w:p>
    <w:p w14:paraId="754CD998" w14:textId="77777777" w:rsidR="00C4495D" w:rsidRPr="00E5561C" w:rsidRDefault="00C4495D" w:rsidP="00C4495D">
      <w:pPr>
        <w:rPr>
          <w:rFonts w:ascii="Times New Roman" w:hAnsi="Times New Roman" w:cs="Times New Roman"/>
          <w:bCs/>
          <w:sz w:val="24"/>
          <w:szCs w:val="24"/>
        </w:rPr>
      </w:pPr>
      <w:r w:rsidRPr="00E5561C">
        <w:rPr>
          <w:rFonts w:ascii="Times New Roman" w:hAnsi="Times New Roman" w:cs="Times New Roman"/>
          <w:bCs/>
          <w:sz w:val="24"/>
          <w:szCs w:val="24"/>
        </w:rPr>
        <w:t xml:space="preserve">U Vodnjanu,  </w:t>
      </w:r>
      <w:r w:rsidR="00306B26">
        <w:rPr>
          <w:rFonts w:ascii="Times New Roman" w:hAnsi="Times New Roman" w:cs="Times New Roman"/>
          <w:bCs/>
          <w:sz w:val="24"/>
          <w:szCs w:val="24"/>
        </w:rPr>
        <w:t>ožujak 2024</w:t>
      </w:r>
      <w:r w:rsidR="0010165C" w:rsidRPr="00E556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4487F8" w14:textId="77777777" w:rsidR="00BC55A6" w:rsidRDefault="00BC55A6" w:rsidP="00BC55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0F05E" w14:textId="77777777" w:rsidR="00F651BF" w:rsidRPr="00253A4C" w:rsidRDefault="00810BBF" w:rsidP="004269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  <w:r w:rsidR="004269E8" w:rsidRPr="00253A4C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Pr="00253A4C">
        <w:rPr>
          <w:rFonts w:ascii="Times New Roman" w:hAnsi="Times New Roman" w:cs="Times New Roman"/>
          <w:b/>
          <w:sz w:val="24"/>
          <w:szCs w:val="24"/>
        </w:rPr>
        <w:t>FINANCIJSKOG</w:t>
      </w:r>
      <w:r w:rsidR="00BC55A6" w:rsidRPr="0025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A4C">
        <w:rPr>
          <w:rFonts w:ascii="Times New Roman" w:hAnsi="Times New Roman" w:cs="Times New Roman"/>
          <w:b/>
          <w:sz w:val="24"/>
          <w:szCs w:val="24"/>
        </w:rPr>
        <w:t xml:space="preserve">PLANA </w:t>
      </w:r>
    </w:p>
    <w:p w14:paraId="0AB1ED44" w14:textId="77777777" w:rsidR="004269E8" w:rsidRPr="00253A4C" w:rsidRDefault="004269E8" w:rsidP="004269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4C">
        <w:rPr>
          <w:rFonts w:ascii="Times New Roman" w:hAnsi="Times New Roman" w:cs="Times New Roman"/>
          <w:b/>
          <w:sz w:val="24"/>
          <w:szCs w:val="24"/>
        </w:rPr>
        <w:t>Z</w:t>
      </w:r>
      <w:r w:rsidR="00306B26" w:rsidRPr="00253A4C">
        <w:rPr>
          <w:rFonts w:ascii="Times New Roman" w:hAnsi="Times New Roman" w:cs="Times New Roman"/>
          <w:b/>
          <w:sz w:val="24"/>
          <w:szCs w:val="24"/>
        </w:rPr>
        <w:t>A RAZDOBLJE OD 01.01.2023. DO 31.12</w:t>
      </w:r>
      <w:r w:rsidRPr="00253A4C">
        <w:rPr>
          <w:rFonts w:ascii="Times New Roman" w:hAnsi="Times New Roman" w:cs="Times New Roman"/>
          <w:b/>
          <w:sz w:val="24"/>
          <w:szCs w:val="24"/>
        </w:rPr>
        <w:t xml:space="preserve">.2023. </w:t>
      </w:r>
    </w:p>
    <w:p w14:paraId="66E7F623" w14:textId="77777777" w:rsidR="009163AE" w:rsidRPr="00253A4C" w:rsidRDefault="009163AE" w:rsidP="00F65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A79EA" w14:textId="77777777" w:rsidR="009163AE" w:rsidRPr="00253A4C" w:rsidRDefault="009163AE" w:rsidP="00916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A4C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4269E8" w:rsidRPr="00253A4C">
        <w:rPr>
          <w:rFonts w:ascii="Times New Roman" w:hAnsi="Times New Roman" w:cs="Times New Roman"/>
          <w:b/>
          <w:bCs/>
          <w:sz w:val="24"/>
          <w:szCs w:val="24"/>
        </w:rPr>
        <w:t xml:space="preserve">IZVRŠENJA </w:t>
      </w:r>
      <w:r w:rsidRPr="00253A4C">
        <w:rPr>
          <w:rFonts w:ascii="Times New Roman" w:hAnsi="Times New Roman" w:cs="Times New Roman"/>
          <w:b/>
          <w:bCs/>
          <w:sz w:val="24"/>
          <w:szCs w:val="24"/>
        </w:rPr>
        <w:t>FINANCIJSKOG PLANA</w:t>
      </w:r>
    </w:p>
    <w:p w14:paraId="3783F56D" w14:textId="77777777" w:rsidR="00F651BF" w:rsidRPr="00253A4C" w:rsidRDefault="00F651BF" w:rsidP="00916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3455" w14:textId="77777777" w:rsidR="007574DE" w:rsidRDefault="009163AE" w:rsidP="003250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</w:rPr>
        <w:t xml:space="preserve">U financijskom planu za 2023. godinu planirani su </w:t>
      </w:r>
      <w:r w:rsidRPr="00AB6EFB">
        <w:rPr>
          <w:rFonts w:ascii="Times New Roman" w:hAnsi="Times New Roman" w:cs="Times New Roman"/>
          <w:b/>
          <w:bCs/>
          <w:sz w:val="24"/>
          <w:szCs w:val="24"/>
        </w:rPr>
        <w:t>ukupni prihodi i primici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za 2023. godinu u iznosu od 1.</w:t>
      </w:r>
      <w:r w:rsidR="00306B26">
        <w:rPr>
          <w:rFonts w:ascii="Times New Roman" w:hAnsi="Times New Roman" w:cs="Times New Roman"/>
          <w:bCs/>
          <w:sz w:val="24"/>
          <w:szCs w:val="24"/>
        </w:rPr>
        <w:t>302</w:t>
      </w:r>
      <w:r w:rsidRPr="00AB6EFB">
        <w:rPr>
          <w:rFonts w:ascii="Times New Roman" w:hAnsi="Times New Roman" w:cs="Times New Roman"/>
          <w:bCs/>
          <w:sz w:val="24"/>
          <w:szCs w:val="24"/>
        </w:rPr>
        <w:t>.</w:t>
      </w:r>
      <w:r w:rsidR="00306B26">
        <w:rPr>
          <w:rFonts w:ascii="Times New Roman" w:hAnsi="Times New Roman" w:cs="Times New Roman"/>
          <w:bCs/>
          <w:sz w:val="24"/>
          <w:szCs w:val="24"/>
        </w:rPr>
        <w:t>500</w:t>
      </w:r>
      <w:r w:rsidRPr="00AB6EFB">
        <w:rPr>
          <w:rFonts w:ascii="Times New Roman" w:hAnsi="Times New Roman" w:cs="Times New Roman"/>
          <w:bCs/>
          <w:sz w:val="24"/>
          <w:szCs w:val="24"/>
        </w:rPr>
        <w:t>,00 eur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>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 a odnose se na prihode poslovanja.</w:t>
      </w:r>
      <w:r w:rsidR="00BC1EB3" w:rsidRPr="00AB6EFB">
        <w:rPr>
          <w:rFonts w:ascii="Times New Roman" w:hAnsi="Times New Roman" w:cs="Times New Roman"/>
          <w:bCs/>
          <w:sz w:val="24"/>
          <w:szCs w:val="24"/>
        </w:rPr>
        <w:t xml:space="preserve"> Ukupno ostvareni prihodi poslovanja z</w:t>
      </w:r>
      <w:r w:rsidR="00306B26">
        <w:rPr>
          <w:rFonts w:ascii="Times New Roman" w:hAnsi="Times New Roman" w:cs="Times New Roman"/>
          <w:bCs/>
          <w:sz w:val="24"/>
          <w:szCs w:val="24"/>
        </w:rPr>
        <w:t>a razdoblje od 01.01.2023. do 31.12</w:t>
      </w:r>
      <w:r w:rsidR="00BC1EB3" w:rsidRPr="00AB6EFB">
        <w:rPr>
          <w:rFonts w:ascii="Times New Roman" w:hAnsi="Times New Roman" w:cs="Times New Roman"/>
          <w:bCs/>
          <w:sz w:val="24"/>
          <w:szCs w:val="24"/>
        </w:rPr>
        <w:t>.2023.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godine iznose </w:t>
      </w:r>
      <w:r w:rsidR="00306B26">
        <w:rPr>
          <w:rFonts w:ascii="Times New Roman" w:hAnsi="Times New Roman" w:cs="Times New Roman"/>
          <w:bCs/>
          <w:sz w:val="24"/>
          <w:szCs w:val="24"/>
        </w:rPr>
        <w:t>1.236.941,10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306B26">
        <w:rPr>
          <w:rFonts w:ascii="Times New Roman" w:hAnsi="Times New Roman" w:cs="Times New Roman"/>
          <w:bCs/>
          <w:sz w:val="24"/>
          <w:szCs w:val="24"/>
        </w:rPr>
        <w:t>118,17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306B26">
        <w:rPr>
          <w:rFonts w:ascii="Times New Roman" w:hAnsi="Times New Roman" w:cs="Times New Roman"/>
          <w:bCs/>
          <w:sz w:val="24"/>
          <w:szCs w:val="24"/>
        </w:rPr>
        <w:t>1.046.716,62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eura. </w:t>
      </w:r>
      <w:r w:rsidR="007574DE" w:rsidRPr="00AB6EFB">
        <w:rPr>
          <w:rFonts w:ascii="Times New Roman" w:hAnsi="Times New Roman" w:cs="Times New Roman"/>
          <w:sz w:val="24"/>
          <w:szCs w:val="24"/>
        </w:rPr>
        <w:t xml:space="preserve">U odnosu na financijski plan indeks izvršenja je </w:t>
      </w:r>
      <w:r w:rsidR="00306B26">
        <w:rPr>
          <w:rFonts w:ascii="Times New Roman" w:hAnsi="Times New Roman" w:cs="Times New Roman"/>
          <w:sz w:val="24"/>
          <w:szCs w:val="24"/>
        </w:rPr>
        <w:t>94,97</w:t>
      </w:r>
      <w:r w:rsidR="007574DE" w:rsidRPr="00AB6EFB">
        <w:rPr>
          <w:rFonts w:ascii="Times New Roman" w:hAnsi="Times New Roman" w:cs="Times New Roman"/>
          <w:sz w:val="24"/>
          <w:szCs w:val="24"/>
        </w:rPr>
        <w:t>.</w:t>
      </w:r>
    </w:p>
    <w:p w14:paraId="17C383A3" w14:textId="77777777" w:rsidR="00CD280B" w:rsidRDefault="00CD280B" w:rsidP="003250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DC720" w14:textId="77777777" w:rsidR="00B865F9" w:rsidRPr="00AB6EFB" w:rsidRDefault="00414921" w:rsidP="00B865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Prihodi </w:t>
      </w:r>
      <w:r w:rsidR="007574DE"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>iz nadležnog proračuna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za financiranje redovne djelatnosti iznose </w:t>
      </w:r>
      <w:r w:rsidR="00CD280B">
        <w:rPr>
          <w:rFonts w:ascii="Times New Roman" w:hAnsi="Times New Roman" w:cs="Times New Roman"/>
          <w:bCs/>
          <w:sz w:val="24"/>
          <w:szCs w:val="24"/>
        </w:rPr>
        <w:t>942.188,38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CD280B">
        <w:rPr>
          <w:rFonts w:ascii="Times New Roman" w:hAnsi="Times New Roman" w:cs="Times New Roman"/>
          <w:bCs/>
          <w:sz w:val="24"/>
          <w:szCs w:val="24"/>
        </w:rPr>
        <w:t>126,02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CD280B">
        <w:rPr>
          <w:rFonts w:ascii="Times New Roman" w:hAnsi="Times New Roman" w:cs="Times New Roman"/>
          <w:bCs/>
          <w:sz w:val="24"/>
          <w:szCs w:val="24"/>
        </w:rPr>
        <w:t>747.641,91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 xml:space="preserve"> eura. </w:t>
      </w:r>
      <w:r w:rsidR="00B865F9" w:rsidRPr="00AB6EFB">
        <w:rPr>
          <w:rFonts w:ascii="Times New Roman" w:hAnsi="Times New Roman" w:cs="Times New Roman"/>
          <w:sz w:val="24"/>
          <w:szCs w:val="24"/>
        </w:rPr>
        <w:t xml:space="preserve">U odnosu na financijski plan indeks izvršenja je </w:t>
      </w:r>
      <w:r w:rsidR="00B865F9">
        <w:rPr>
          <w:rFonts w:ascii="Times New Roman" w:hAnsi="Times New Roman" w:cs="Times New Roman"/>
          <w:sz w:val="24"/>
          <w:szCs w:val="24"/>
        </w:rPr>
        <w:t>98,20</w:t>
      </w:r>
      <w:r w:rsidR="00B865F9" w:rsidRPr="00AB6EFB">
        <w:rPr>
          <w:rFonts w:ascii="Times New Roman" w:hAnsi="Times New Roman" w:cs="Times New Roman"/>
          <w:sz w:val="24"/>
          <w:szCs w:val="24"/>
        </w:rPr>
        <w:t>.</w:t>
      </w:r>
    </w:p>
    <w:p w14:paraId="39ECF855" w14:textId="77777777" w:rsidR="007574DE" w:rsidRDefault="00B865F9" w:rsidP="007574D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>Prihodi za financiranje rashoda poslovanja</w:t>
      </w:r>
      <w:r w:rsidRPr="00B865F9">
        <w:rPr>
          <w:rFonts w:ascii="Times New Roman" w:hAnsi="Times New Roman" w:cs="Times New Roman"/>
          <w:bCs/>
          <w:sz w:val="24"/>
          <w:szCs w:val="24"/>
        </w:rPr>
        <w:t xml:space="preserve"> iznose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892.073,69 eura te su u odnosu na proteklu godinu kada su iznosili 712.322,52 eura povećani 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>zbog primjene II. Izmjena i do</w:t>
      </w:r>
      <w:r w:rsidR="00020010" w:rsidRPr="00AB6EFB">
        <w:rPr>
          <w:rFonts w:ascii="Times New Roman" w:hAnsi="Times New Roman" w:cs="Times New Roman"/>
          <w:bCs/>
          <w:sz w:val="24"/>
          <w:szCs w:val="24"/>
        </w:rPr>
        <w:t>puna Kolektivnog ugovora od 01.</w:t>
      </w:r>
      <w:r w:rsidR="007574DE" w:rsidRPr="00AB6EFB">
        <w:rPr>
          <w:rFonts w:ascii="Times New Roman" w:hAnsi="Times New Roman" w:cs="Times New Roman"/>
          <w:bCs/>
          <w:sz w:val="24"/>
          <w:szCs w:val="24"/>
        </w:rPr>
        <w:t>siječnja 2023. godine, temeljem kojeg je povećana osnovica za obračun plaće, te je samim time veći ukupni rashod za bruto plaću.</w:t>
      </w:r>
    </w:p>
    <w:p w14:paraId="52FFA952" w14:textId="77777777" w:rsidR="00355024" w:rsidRPr="00305C37" w:rsidRDefault="00B6364B" w:rsidP="0035502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>Prihodi za financiranje rashoda za nabavu nefinancijske imovine</w:t>
      </w:r>
      <w:r w:rsidRPr="00B865F9">
        <w:rPr>
          <w:rFonts w:ascii="Times New Roman" w:hAnsi="Times New Roman" w:cs="Times New Roman"/>
          <w:bCs/>
          <w:sz w:val="24"/>
          <w:szCs w:val="24"/>
        </w:rPr>
        <w:t xml:space="preserve"> iznose</w:t>
      </w:r>
      <w:r w:rsidR="00355024">
        <w:rPr>
          <w:rFonts w:ascii="Times New Roman" w:hAnsi="Times New Roman" w:cs="Times New Roman"/>
          <w:bCs/>
          <w:sz w:val="24"/>
          <w:szCs w:val="24"/>
        </w:rPr>
        <w:t xml:space="preserve"> 19.937,50 eura a odnose se </w:t>
      </w:r>
      <w:r w:rsidR="00355024" w:rsidRPr="00305C37">
        <w:rPr>
          <w:rFonts w:ascii="Times New Roman" w:hAnsi="Times New Roman" w:cs="Times New Roman"/>
          <w:bCs/>
          <w:sz w:val="24"/>
          <w:szCs w:val="24"/>
        </w:rPr>
        <w:t>na</w:t>
      </w:r>
      <w:r w:rsidR="00355024">
        <w:rPr>
          <w:rFonts w:ascii="Times New Roman" w:hAnsi="Times New Roman" w:cs="Times New Roman"/>
          <w:bCs/>
          <w:sz w:val="24"/>
          <w:szCs w:val="24"/>
        </w:rPr>
        <w:t xml:space="preserve"> nabavu </w:t>
      </w:r>
      <w:proofErr w:type="spellStart"/>
      <w:r w:rsidR="00355024" w:rsidRPr="00305C37">
        <w:rPr>
          <w:rFonts w:ascii="Times New Roman" w:hAnsi="Times New Roman" w:cs="Times New Roman"/>
          <w:bCs/>
          <w:sz w:val="24"/>
          <w:szCs w:val="24"/>
        </w:rPr>
        <w:t>maloteretno</w:t>
      </w:r>
      <w:r w:rsidR="00355024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355024" w:rsidRPr="00305C37">
        <w:rPr>
          <w:rFonts w:ascii="Times New Roman" w:hAnsi="Times New Roman" w:cs="Times New Roman"/>
          <w:bCs/>
          <w:sz w:val="24"/>
          <w:szCs w:val="24"/>
        </w:rPr>
        <w:t xml:space="preserve"> dizal</w:t>
      </w:r>
      <w:r w:rsidR="00355024">
        <w:rPr>
          <w:rFonts w:ascii="Times New Roman" w:hAnsi="Times New Roman" w:cs="Times New Roman"/>
          <w:bCs/>
          <w:sz w:val="24"/>
          <w:szCs w:val="24"/>
        </w:rPr>
        <w:t>a</w:t>
      </w:r>
      <w:r w:rsidR="00355024" w:rsidRPr="00305C37">
        <w:rPr>
          <w:rFonts w:ascii="Times New Roman" w:hAnsi="Times New Roman" w:cs="Times New Roman"/>
          <w:bCs/>
          <w:sz w:val="24"/>
          <w:szCs w:val="24"/>
        </w:rPr>
        <w:t xml:space="preserve"> za DV Vodnjan.</w:t>
      </w:r>
    </w:p>
    <w:p w14:paraId="350FA3D4" w14:textId="77777777" w:rsidR="007574DE" w:rsidRPr="00AB6EFB" w:rsidRDefault="007574DE" w:rsidP="007574D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>Prihodi iz nadležnog proračuna za financiranje izdataka za financijsku imovinu i otplatu zajmova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 iznose </w:t>
      </w:r>
      <w:r w:rsidR="00CD280B">
        <w:rPr>
          <w:rFonts w:ascii="Times New Roman" w:hAnsi="Times New Roman" w:cs="Times New Roman"/>
          <w:bCs/>
          <w:sz w:val="24"/>
          <w:szCs w:val="24"/>
        </w:rPr>
        <w:t>30.177,19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CD280B">
        <w:rPr>
          <w:rFonts w:ascii="Times New Roman" w:hAnsi="Times New Roman" w:cs="Times New Roman"/>
          <w:bCs/>
          <w:sz w:val="24"/>
          <w:szCs w:val="24"/>
        </w:rPr>
        <w:t>85,44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CD280B">
        <w:rPr>
          <w:rFonts w:ascii="Times New Roman" w:hAnsi="Times New Roman" w:cs="Times New Roman"/>
          <w:bCs/>
          <w:sz w:val="24"/>
          <w:szCs w:val="24"/>
        </w:rPr>
        <w:t>35.319,39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eura. Navedeni prihod se odnosi na sredstva koja su potrebna za otplatu glavnice i redovne kamate dugoročnog kredita sukladno otplatnom planu.</w:t>
      </w:r>
    </w:p>
    <w:p w14:paraId="340CCB37" w14:textId="77777777" w:rsidR="00CD280B" w:rsidRDefault="00CD280B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9DCD698" w14:textId="77777777" w:rsidR="00CD280B" w:rsidRPr="00AB6EFB" w:rsidRDefault="00203DC1" w:rsidP="00CD28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po posebnim propisima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za 2023. godinu </w:t>
      </w:r>
      <w:r w:rsidR="006C696F" w:rsidRPr="00AB6EFB">
        <w:rPr>
          <w:rFonts w:ascii="Times New Roman" w:hAnsi="Times New Roman" w:cs="Times New Roman"/>
          <w:bCs/>
          <w:sz w:val="24"/>
          <w:szCs w:val="24"/>
        </w:rPr>
        <w:t xml:space="preserve">planirani su u iznosu od </w:t>
      </w:r>
      <w:r w:rsidR="00CD280B">
        <w:rPr>
          <w:rFonts w:ascii="Times New Roman" w:hAnsi="Times New Roman" w:cs="Times New Roman"/>
          <w:bCs/>
          <w:sz w:val="24"/>
          <w:szCs w:val="24"/>
        </w:rPr>
        <w:t>198.550,00</w:t>
      </w:r>
      <w:r w:rsidR="006C696F" w:rsidRPr="00AB6EFB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F651BF" w:rsidRPr="00AB6EFB">
        <w:rPr>
          <w:rFonts w:ascii="Times New Roman" w:hAnsi="Times New Roman" w:cs="Times New Roman"/>
          <w:bCs/>
          <w:sz w:val="24"/>
          <w:szCs w:val="24"/>
        </w:rPr>
        <w:t>a</w:t>
      </w:r>
      <w:r w:rsidR="006C696F" w:rsidRPr="00AB6E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148C" w:rsidRPr="00AB6EFB">
        <w:rPr>
          <w:rFonts w:ascii="Times New Roman" w:hAnsi="Times New Roman" w:cs="Times New Roman"/>
          <w:bCs/>
          <w:sz w:val="24"/>
          <w:szCs w:val="24"/>
        </w:rPr>
        <w:t xml:space="preserve">Ostvareni su u iznosu </w:t>
      </w:r>
      <w:r w:rsidR="00CD280B" w:rsidRPr="00CD280B">
        <w:rPr>
          <w:rFonts w:ascii="Times New Roman" w:hAnsi="Times New Roman" w:cs="Times New Roman"/>
          <w:bCs/>
          <w:sz w:val="24"/>
          <w:szCs w:val="24"/>
        </w:rPr>
        <w:t xml:space="preserve">169.662,30 </w:t>
      </w:r>
      <w:r w:rsidR="007A148C" w:rsidRPr="00AB6EFB">
        <w:rPr>
          <w:rFonts w:ascii="Times New Roman" w:hAnsi="Times New Roman" w:cs="Times New Roman"/>
          <w:bCs/>
          <w:sz w:val="24"/>
          <w:szCs w:val="24"/>
        </w:rPr>
        <w:t>eura</w:t>
      </w:r>
      <w:r w:rsidR="00F651BF" w:rsidRPr="00AB6EFB">
        <w:rPr>
          <w:rFonts w:ascii="Times New Roman" w:hAnsi="Times New Roman" w:cs="Times New Roman"/>
          <w:bCs/>
          <w:sz w:val="24"/>
          <w:szCs w:val="24"/>
        </w:rPr>
        <w:t>,</w:t>
      </w:r>
      <w:r w:rsidR="007A148C" w:rsidRPr="00AB6EFB">
        <w:rPr>
          <w:rFonts w:ascii="Times New Roman" w:hAnsi="Times New Roman" w:cs="Times New Roman"/>
          <w:bCs/>
          <w:sz w:val="24"/>
          <w:szCs w:val="24"/>
        </w:rPr>
        <w:t xml:space="preserve"> indeks </w:t>
      </w:r>
      <w:r w:rsidR="00CD280B">
        <w:rPr>
          <w:rFonts w:ascii="Times New Roman" w:hAnsi="Times New Roman" w:cs="Times New Roman"/>
          <w:bCs/>
          <w:sz w:val="24"/>
          <w:szCs w:val="24"/>
        </w:rPr>
        <w:t>113,65</w:t>
      </w:r>
      <w:r w:rsidR="007A148C"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CD280B" w:rsidRPr="00CD280B">
        <w:rPr>
          <w:rFonts w:ascii="Times New Roman" w:hAnsi="Times New Roman" w:cs="Times New Roman"/>
          <w:bCs/>
          <w:sz w:val="24"/>
          <w:szCs w:val="24"/>
        </w:rPr>
        <w:t xml:space="preserve">149.289,40 </w:t>
      </w:r>
      <w:r w:rsidR="007A148C" w:rsidRPr="00AB6EFB">
        <w:rPr>
          <w:rFonts w:ascii="Times New Roman" w:hAnsi="Times New Roman" w:cs="Times New Roman"/>
          <w:bCs/>
          <w:sz w:val="24"/>
          <w:szCs w:val="24"/>
        </w:rPr>
        <w:t>eura a odnose se na participaciju roditelja u cijeni usluge.</w:t>
      </w:r>
      <w:r w:rsidR="00CD2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80B" w:rsidRPr="00CD280B">
        <w:rPr>
          <w:rFonts w:ascii="Times New Roman" w:hAnsi="Times New Roman" w:cs="Times New Roman"/>
          <w:bCs/>
          <w:sz w:val="24"/>
          <w:szCs w:val="24"/>
        </w:rPr>
        <w:t xml:space="preserve">Veći su u odnosu  na 2022. godinu </w:t>
      </w:r>
      <w:r w:rsidR="00CD280B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CD280B" w:rsidRPr="00CD280B">
        <w:rPr>
          <w:rFonts w:ascii="Times New Roman" w:hAnsi="Times New Roman" w:cs="Times New Roman"/>
          <w:bCs/>
          <w:sz w:val="24"/>
          <w:szCs w:val="24"/>
        </w:rPr>
        <w:t>obzirom na manji broj bolovanja djece ukidanjem Odluke o umanjenju cijene  usluga  u slučaju izrečene mjere izolacije/samoizolacije temeljom kojeg su korisnici ostvarivali pravo na umanjenje cijene.</w:t>
      </w:r>
      <w:r w:rsidR="00CD2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80B" w:rsidRPr="00AB6EFB">
        <w:rPr>
          <w:rFonts w:ascii="Times New Roman" w:hAnsi="Times New Roman" w:cs="Times New Roman"/>
          <w:sz w:val="24"/>
          <w:szCs w:val="24"/>
        </w:rPr>
        <w:t xml:space="preserve">U odnosu na financijski plan indeks izvršenja je </w:t>
      </w:r>
      <w:r w:rsidR="00CD280B">
        <w:rPr>
          <w:rFonts w:ascii="Times New Roman" w:hAnsi="Times New Roman" w:cs="Times New Roman"/>
          <w:sz w:val="24"/>
          <w:szCs w:val="24"/>
        </w:rPr>
        <w:t>85,45</w:t>
      </w:r>
      <w:r w:rsidR="00CD280B" w:rsidRPr="00AB6EFB">
        <w:rPr>
          <w:rFonts w:ascii="Times New Roman" w:hAnsi="Times New Roman" w:cs="Times New Roman"/>
          <w:sz w:val="24"/>
          <w:szCs w:val="24"/>
        </w:rPr>
        <w:t>.</w:t>
      </w:r>
    </w:p>
    <w:p w14:paraId="58216859" w14:textId="77777777" w:rsidR="007A148C" w:rsidRDefault="007A148C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AD0416" w14:textId="77777777" w:rsidR="00CD280B" w:rsidRDefault="00CD280B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28D18" w14:textId="77777777" w:rsidR="001F1A93" w:rsidRDefault="001F1A93" w:rsidP="00B63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76BA809" w14:textId="77777777" w:rsidR="00114537" w:rsidRPr="00B6364B" w:rsidRDefault="00203DC1" w:rsidP="00B63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prodaje proizvoda i roba te pruženih usluga</w:t>
      </w:r>
      <w:r w:rsidR="00114537"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prihodi od donacija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planirani su iznosu </w:t>
      </w:r>
      <w:r w:rsidR="00BC55A6" w:rsidRPr="00AB6EFB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Pr="00AB6EFB">
        <w:rPr>
          <w:rFonts w:ascii="Times New Roman" w:hAnsi="Times New Roman" w:cs="Times New Roman"/>
          <w:bCs/>
          <w:sz w:val="24"/>
          <w:szCs w:val="24"/>
        </w:rPr>
        <w:t>12</w:t>
      </w:r>
      <w:r w:rsidR="00CD280B">
        <w:rPr>
          <w:rFonts w:ascii="Times New Roman" w:hAnsi="Times New Roman" w:cs="Times New Roman"/>
          <w:bCs/>
          <w:sz w:val="24"/>
          <w:szCs w:val="24"/>
        </w:rPr>
        <w:t>7.5</w:t>
      </w:r>
      <w:r w:rsidRPr="00AB6EFB">
        <w:rPr>
          <w:rFonts w:ascii="Times New Roman" w:hAnsi="Times New Roman" w:cs="Times New Roman"/>
          <w:bCs/>
          <w:sz w:val="24"/>
          <w:szCs w:val="24"/>
        </w:rPr>
        <w:t>00,00 eur</w:t>
      </w:r>
      <w:r w:rsidR="00B6364B">
        <w:rPr>
          <w:rFonts w:ascii="Times New Roman" w:hAnsi="Times New Roman" w:cs="Times New Roman"/>
          <w:bCs/>
          <w:sz w:val="24"/>
          <w:szCs w:val="24"/>
        </w:rPr>
        <w:t>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4537" w:rsidRPr="00AB6EFB">
        <w:rPr>
          <w:rFonts w:ascii="Times New Roman" w:hAnsi="Times New Roman" w:cs="Times New Roman"/>
          <w:bCs/>
          <w:sz w:val="24"/>
          <w:szCs w:val="24"/>
        </w:rPr>
        <w:t xml:space="preserve">Ostvareni su u iznosu od </w:t>
      </w:r>
      <w:r w:rsidR="00114537">
        <w:rPr>
          <w:rFonts w:ascii="Times New Roman" w:hAnsi="Times New Roman" w:cs="Times New Roman"/>
          <w:bCs/>
          <w:sz w:val="24"/>
          <w:szCs w:val="24"/>
        </w:rPr>
        <w:t>110.195,55</w:t>
      </w:r>
      <w:r w:rsidR="00114537" w:rsidRPr="00AB6EFB">
        <w:rPr>
          <w:rFonts w:ascii="Times New Roman" w:hAnsi="Times New Roman" w:cs="Times New Roman"/>
          <w:bCs/>
          <w:sz w:val="24"/>
          <w:szCs w:val="24"/>
        </w:rPr>
        <w:t xml:space="preserve"> eura </w:t>
      </w:r>
      <w:r w:rsidR="00114537" w:rsidRPr="00CD280B">
        <w:rPr>
          <w:rFonts w:ascii="Times New Roman" w:hAnsi="Times New Roman" w:cs="Times New Roman"/>
          <w:bCs/>
          <w:sz w:val="24"/>
          <w:szCs w:val="24"/>
        </w:rPr>
        <w:t xml:space="preserve">dok su protekle godine iznosili </w:t>
      </w:r>
      <w:r w:rsidR="00114537">
        <w:rPr>
          <w:rFonts w:ascii="Times New Roman" w:hAnsi="Times New Roman" w:cs="Times New Roman"/>
          <w:bCs/>
          <w:sz w:val="24"/>
          <w:szCs w:val="24"/>
        </w:rPr>
        <w:t>132.217,73</w:t>
      </w:r>
      <w:r w:rsidR="00114537" w:rsidRPr="00CD280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114537">
        <w:rPr>
          <w:rFonts w:ascii="Times New Roman" w:hAnsi="Times New Roman" w:cs="Times New Roman"/>
          <w:bCs/>
          <w:sz w:val="24"/>
          <w:szCs w:val="24"/>
        </w:rPr>
        <w:t>83,34</w:t>
      </w:r>
      <w:r w:rsidR="00114537" w:rsidRPr="00AB6EFB">
        <w:rPr>
          <w:rFonts w:ascii="Times New Roman" w:hAnsi="Times New Roman" w:cs="Times New Roman"/>
          <w:bCs/>
          <w:sz w:val="24"/>
          <w:szCs w:val="24"/>
        </w:rPr>
        <w:t>.</w:t>
      </w:r>
      <w:r w:rsidR="0011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537" w:rsidRPr="00B6364B">
        <w:rPr>
          <w:rFonts w:ascii="Times New Roman" w:hAnsi="Times New Roman" w:cs="Times New Roman"/>
          <w:bCs/>
          <w:sz w:val="24"/>
          <w:szCs w:val="24"/>
        </w:rPr>
        <w:t>U odnosu na financijski plan indeks izvršenja je 86,43.</w:t>
      </w:r>
    </w:p>
    <w:p w14:paraId="081A44B4" w14:textId="77777777" w:rsidR="00CD280B" w:rsidRPr="00B6364B" w:rsidRDefault="00114537" w:rsidP="00B63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>Prihodi od prodaje proizvoda i roba te pruženih usluga</w:t>
      </w:r>
      <w:r w:rsidRPr="00B6364B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7A148C" w:rsidRPr="00B6364B">
        <w:rPr>
          <w:rFonts w:ascii="Times New Roman" w:hAnsi="Times New Roman" w:cs="Times New Roman"/>
          <w:bCs/>
          <w:sz w:val="24"/>
          <w:szCs w:val="24"/>
        </w:rPr>
        <w:t xml:space="preserve">stvareni su u iznosu od </w:t>
      </w:r>
      <w:r w:rsidR="00CD280B" w:rsidRPr="00B6364B">
        <w:rPr>
          <w:rFonts w:ascii="Times New Roman" w:hAnsi="Times New Roman" w:cs="Times New Roman"/>
          <w:bCs/>
          <w:sz w:val="24"/>
          <w:szCs w:val="24"/>
        </w:rPr>
        <w:t>103.151,37</w:t>
      </w:r>
      <w:r w:rsidR="007A148C" w:rsidRPr="00B6364B">
        <w:rPr>
          <w:rFonts w:ascii="Times New Roman" w:hAnsi="Times New Roman" w:cs="Times New Roman"/>
          <w:bCs/>
          <w:sz w:val="24"/>
          <w:szCs w:val="24"/>
        </w:rPr>
        <w:t xml:space="preserve"> eura </w:t>
      </w:r>
      <w:r w:rsidR="00CD280B" w:rsidRPr="00B6364B">
        <w:rPr>
          <w:rFonts w:ascii="Times New Roman" w:hAnsi="Times New Roman" w:cs="Times New Roman"/>
          <w:bCs/>
          <w:sz w:val="24"/>
          <w:szCs w:val="24"/>
        </w:rPr>
        <w:t>dok su protekle godine iznosili 98.308,98 eura, indeks 104,9</w:t>
      </w:r>
      <w:r w:rsidR="00B6364B">
        <w:rPr>
          <w:rFonts w:ascii="Times New Roman" w:hAnsi="Times New Roman" w:cs="Times New Roman"/>
          <w:bCs/>
          <w:sz w:val="24"/>
          <w:szCs w:val="24"/>
        </w:rPr>
        <w:t>3</w:t>
      </w:r>
      <w:r w:rsidR="007A148C" w:rsidRPr="00B6364B">
        <w:rPr>
          <w:rFonts w:ascii="Times New Roman" w:hAnsi="Times New Roman" w:cs="Times New Roman"/>
          <w:bCs/>
          <w:sz w:val="24"/>
          <w:szCs w:val="24"/>
        </w:rPr>
        <w:t xml:space="preserve">.  Odnose se na prihode od usluge pripreme i isporuke ručkova drugim korisnicima. </w:t>
      </w:r>
      <w:r w:rsidR="00CD280B" w:rsidRPr="00B6364B">
        <w:rPr>
          <w:rFonts w:ascii="Times New Roman" w:hAnsi="Times New Roman" w:cs="Times New Roman"/>
          <w:bCs/>
          <w:sz w:val="24"/>
          <w:szCs w:val="24"/>
        </w:rPr>
        <w:t xml:space="preserve">Od 01. siječnja 2023. odlukom Upravnog vijeća ustanove povećala se jedinična cijena ručka sa 2,26 eura  na 2,65 eura. </w:t>
      </w:r>
    </w:p>
    <w:p w14:paraId="72CA624A" w14:textId="77777777" w:rsidR="00CD280B" w:rsidRPr="00B6364B" w:rsidRDefault="00CD280B" w:rsidP="00B63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>Prihodi od tekućih donacija</w:t>
      </w:r>
      <w:r w:rsidRPr="00B6364B">
        <w:rPr>
          <w:rFonts w:ascii="Times New Roman" w:hAnsi="Times New Roman" w:cs="Times New Roman"/>
          <w:bCs/>
          <w:sz w:val="24"/>
          <w:szCs w:val="24"/>
        </w:rPr>
        <w:t xml:space="preserve"> od ostalih subjekta izvan općeg proračuna ostvareni su u 2023. godini u iznosu od 4.787,18 eura a odnose se na tekuće donacije Talijanske Unije, Zajednice Talijana "</w:t>
      </w:r>
      <w:proofErr w:type="spellStart"/>
      <w:r w:rsidRPr="00B6364B">
        <w:rPr>
          <w:rFonts w:ascii="Times New Roman" w:hAnsi="Times New Roman" w:cs="Times New Roman"/>
          <w:bCs/>
          <w:sz w:val="24"/>
          <w:szCs w:val="24"/>
        </w:rPr>
        <w:t>Armando</w:t>
      </w:r>
      <w:proofErr w:type="spellEnd"/>
      <w:r w:rsidRPr="00B636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64B">
        <w:rPr>
          <w:rFonts w:ascii="Times New Roman" w:hAnsi="Times New Roman" w:cs="Times New Roman"/>
          <w:bCs/>
          <w:sz w:val="24"/>
          <w:szCs w:val="24"/>
        </w:rPr>
        <w:t>Capolicchio</w:t>
      </w:r>
      <w:proofErr w:type="spellEnd"/>
      <w:r w:rsidRPr="00B6364B">
        <w:rPr>
          <w:rFonts w:ascii="Times New Roman" w:hAnsi="Times New Roman" w:cs="Times New Roman"/>
          <w:bCs/>
          <w:sz w:val="24"/>
          <w:szCs w:val="24"/>
        </w:rPr>
        <w:t xml:space="preserve">" iz </w:t>
      </w:r>
      <w:proofErr w:type="spellStart"/>
      <w:r w:rsidRPr="00B6364B">
        <w:rPr>
          <w:rFonts w:ascii="Times New Roman" w:hAnsi="Times New Roman" w:cs="Times New Roman"/>
          <w:bCs/>
          <w:sz w:val="24"/>
          <w:szCs w:val="24"/>
        </w:rPr>
        <w:t>Galižane</w:t>
      </w:r>
      <w:proofErr w:type="spellEnd"/>
      <w:r w:rsidRPr="00B6364B">
        <w:rPr>
          <w:rFonts w:ascii="Times New Roman" w:hAnsi="Times New Roman" w:cs="Times New Roman"/>
          <w:bCs/>
          <w:sz w:val="24"/>
          <w:szCs w:val="24"/>
        </w:rPr>
        <w:t xml:space="preserve"> i Zaklade </w:t>
      </w:r>
      <w:proofErr w:type="spellStart"/>
      <w:r w:rsidRPr="00B6364B">
        <w:rPr>
          <w:rFonts w:ascii="Times New Roman" w:hAnsi="Times New Roman" w:cs="Times New Roman"/>
          <w:bCs/>
          <w:sz w:val="24"/>
          <w:szCs w:val="24"/>
        </w:rPr>
        <w:t>Infobip</w:t>
      </w:r>
      <w:proofErr w:type="spellEnd"/>
      <w:r w:rsidRPr="00B63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2993DD" w14:textId="77777777" w:rsidR="00CD280B" w:rsidRPr="00B6364B" w:rsidRDefault="00CD280B" w:rsidP="00B63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Prihodi od kapitalnih donacija </w:t>
      </w:r>
      <w:r w:rsidRPr="00B6364B">
        <w:rPr>
          <w:rFonts w:ascii="Times New Roman" w:hAnsi="Times New Roman" w:cs="Times New Roman"/>
          <w:bCs/>
          <w:sz w:val="24"/>
          <w:szCs w:val="24"/>
        </w:rPr>
        <w:t>od ostalih subjekta izvan općeg proračuna ostvareni su u 2023. godini u  iznosu od 2.257,00 eura a odnose se na donacije Talijanske Unije.</w:t>
      </w:r>
    </w:p>
    <w:p w14:paraId="2B1A5D2D" w14:textId="77777777" w:rsidR="00B6364B" w:rsidRPr="00B6364B" w:rsidRDefault="00B6364B" w:rsidP="007A148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563A9" w14:textId="77777777" w:rsidR="001F1A93" w:rsidRDefault="001F1A93" w:rsidP="007A148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D1BD8" w14:textId="77777777" w:rsidR="00114537" w:rsidRDefault="007A148C" w:rsidP="007A148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DC1"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pomoći proračunskim korisnicima iz proračuna koji im nije nadležan</w:t>
      </w:r>
      <w:r w:rsidR="00203DC1" w:rsidRPr="00AB6EFB">
        <w:rPr>
          <w:rFonts w:ascii="Times New Roman" w:hAnsi="Times New Roman" w:cs="Times New Roman"/>
          <w:bCs/>
          <w:sz w:val="24"/>
          <w:szCs w:val="24"/>
        </w:rPr>
        <w:t xml:space="preserve"> planir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>ana</w:t>
      </w:r>
      <w:r w:rsidR="00203DC1" w:rsidRPr="00AB6EFB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>u</w:t>
      </w:r>
      <w:r w:rsidR="00203DC1" w:rsidRPr="00AB6EFB">
        <w:rPr>
          <w:rFonts w:ascii="Times New Roman" w:hAnsi="Times New Roman" w:cs="Times New Roman"/>
          <w:bCs/>
          <w:sz w:val="24"/>
          <w:szCs w:val="24"/>
        </w:rPr>
        <w:t xml:space="preserve"> u iznosu od 1</w:t>
      </w:r>
      <w:r w:rsidR="00114537">
        <w:rPr>
          <w:rFonts w:ascii="Times New Roman" w:hAnsi="Times New Roman" w:cs="Times New Roman"/>
          <w:bCs/>
          <w:sz w:val="24"/>
          <w:szCs w:val="24"/>
        </w:rPr>
        <w:t>7</w:t>
      </w:r>
      <w:r w:rsidR="00203DC1" w:rsidRPr="00AB6EFB">
        <w:rPr>
          <w:rFonts w:ascii="Times New Roman" w:hAnsi="Times New Roman" w:cs="Times New Roman"/>
          <w:bCs/>
          <w:sz w:val="24"/>
          <w:szCs w:val="24"/>
        </w:rPr>
        <w:t>.000,00 eur</w:t>
      </w:r>
      <w:r w:rsidR="00B6364B">
        <w:rPr>
          <w:rFonts w:ascii="Times New Roman" w:hAnsi="Times New Roman" w:cs="Times New Roman"/>
          <w:bCs/>
          <w:sz w:val="24"/>
          <w:szCs w:val="24"/>
        </w:rPr>
        <w:t>a</w:t>
      </w:r>
      <w:r w:rsidRPr="00AB6EFB">
        <w:rPr>
          <w:rFonts w:ascii="Times New Roman" w:hAnsi="Times New Roman" w:cs="Times New Roman"/>
          <w:bCs/>
          <w:sz w:val="24"/>
          <w:szCs w:val="24"/>
        </w:rPr>
        <w:t>. O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stvareni su 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114537">
        <w:rPr>
          <w:rFonts w:ascii="Times New Roman" w:hAnsi="Times New Roman" w:cs="Times New Roman"/>
          <w:bCs/>
          <w:sz w:val="24"/>
          <w:szCs w:val="24"/>
        </w:rPr>
        <w:t>14.894,50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8</w:t>
      </w:r>
      <w:r w:rsidR="00114537">
        <w:rPr>
          <w:rFonts w:ascii="Times New Roman" w:hAnsi="Times New Roman" w:cs="Times New Roman"/>
          <w:bCs/>
          <w:sz w:val="24"/>
          <w:szCs w:val="24"/>
        </w:rPr>
        <w:t>4</w:t>
      </w:r>
      <w:r w:rsidRPr="00AB6EFB">
        <w:rPr>
          <w:rFonts w:ascii="Times New Roman" w:hAnsi="Times New Roman" w:cs="Times New Roman"/>
          <w:bCs/>
          <w:sz w:val="24"/>
          <w:szCs w:val="24"/>
        </w:rPr>
        <w:t>,</w:t>
      </w:r>
      <w:r w:rsidR="00114537">
        <w:rPr>
          <w:rFonts w:ascii="Times New Roman" w:hAnsi="Times New Roman" w:cs="Times New Roman"/>
          <w:bCs/>
          <w:sz w:val="24"/>
          <w:szCs w:val="24"/>
        </w:rPr>
        <w:t>79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114537">
        <w:rPr>
          <w:rFonts w:ascii="Times New Roman" w:hAnsi="Times New Roman" w:cs="Times New Roman"/>
          <w:bCs/>
          <w:sz w:val="24"/>
          <w:szCs w:val="24"/>
        </w:rPr>
        <w:t>17.565,86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eura. </w:t>
      </w:r>
      <w:r w:rsidRPr="00AB6EFB">
        <w:rPr>
          <w:rFonts w:ascii="Times New Roman" w:hAnsi="Times New Roman" w:cs="Times New Roman"/>
          <w:sz w:val="24"/>
          <w:szCs w:val="24"/>
        </w:rPr>
        <w:t xml:space="preserve">U odnosu na financijski plan indeks izvršenja je </w:t>
      </w:r>
      <w:r w:rsidR="00114537">
        <w:rPr>
          <w:rFonts w:ascii="Times New Roman" w:hAnsi="Times New Roman" w:cs="Times New Roman"/>
          <w:sz w:val="24"/>
          <w:szCs w:val="24"/>
        </w:rPr>
        <w:t>87,61</w:t>
      </w:r>
      <w:r w:rsidRPr="00AB6EFB">
        <w:rPr>
          <w:rFonts w:ascii="Times New Roman" w:hAnsi="Times New Roman" w:cs="Times New Roman"/>
          <w:sz w:val="24"/>
          <w:szCs w:val="24"/>
        </w:rPr>
        <w:t>.</w:t>
      </w:r>
      <w:r w:rsidR="005276B5" w:rsidRPr="00AB6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1F1F4" w14:textId="77777777" w:rsidR="00114537" w:rsidRPr="00114537" w:rsidRDefault="00114537" w:rsidP="007A14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537">
        <w:rPr>
          <w:rFonts w:ascii="Times New Roman" w:hAnsi="Times New Roman" w:cs="Times New Roman"/>
          <w:sz w:val="24"/>
          <w:szCs w:val="24"/>
        </w:rPr>
        <w:t xml:space="preserve">Iznos od 12.306,40 eura odnosi se na tekuće pomoći iz državnog proračuna od Ministarstva znanosti i obrazovanja za sufinanciranje programa javnih potreba koji se ostvaruju u dječjim vrtićima za provedbu programa predškolskog odgoja i obrazovanja za djecu predškolske dobi pripadnika nacionalnih manjina, za djecu u programu </w:t>
      </w:r>
      <w:proofErr w:type="spellStart"/>
      <w:r w:rsidRPr="0011453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114537">
        <w:rPr>
          <w:rFonts w:ascii="Times New Roman" w:hAnsi="Times New Roman" w:cs="Times New Roman"/>
          <w:sz w:val="24"/>
          <w:szCs w:val="24"/>
        </w:rPr>
        <w:t>, za darovitu djecu te za djecu s teškoćama. Iznos od 2.588,10 eura odnosi se na tekuće pomoći iz državnog proračuna od Ministarstva znanosti i obrazovanja za sufinanciranje roditeljskog udjela u cijeni predškolskog odgoja za djecu pripadnike romske nacionalne manjine.</w:t>
      </w:r>
    </w:p>
    <w:p w14:paraId="34CBF83B" w14:textId="77777777" w:rsidR="00BC55A6" w:rsidRDefault="00BC55A6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FFEBA11" w14:textId="77777777" w:rsidR="001F1A93" w:rsidRDefault="001F1A93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A34CE5B" w14:textId="77777777" w:rsidR="001F1A93" w:rsidRPr="00AB6EFB" w:rsidRDefault="001F1A93" w:rsidP="00203DC1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6DD4B08" w14:textId="77777777" w:rsidR="006C696F" w:rsidRPr="000D467B" w:rsidRDefault="006C696F" w:rsidP="00306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9440CE" w14:textId="77777777" w:rsidR="004955A8" w:rsidRPr="000D467B" w:rsidRDefault="004955A8" w:rsidP="00306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C8702F1" w14:textId="77777777" w:rsidR="005276B5" w:rsidRPr="00AB6EFB" w:rsidRDefault="004955A8" w:rsidP="005276B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</w:t>
      </w:r>
      <w:r w:rsidR="009163AE" w:rsidRPr="00AB6EFB">
        <w:rPr>
          <w:rFonts w:ascii="Times New Roman" w:hAnsi="Times New Roman" w:cs="Times New Roman"/>
          <w:b/>
          <w:bCs/>
          <w:sz w:val="24"/>
          <w:szCs w:val="24"/>
          <w:u w:val="single"/>
        </w:rPr>
        <w:t>kupni rashodi i izdaci</w:t>
      </w:r>
      <w:r w:rsidR="009163AE" w:rsidRPr="00AB6EFB">
        <w:rPr>
          <w:rFonts w:ascii="Times New Roman" w:hAnsi="Times New Roman" w:cs="Times New Roman"/>
          <w:bCs/>
          <w:sz w:val="24"/>
          <w:szCs w:val="24"/>
        </w:rPr>
        <w:t xml:space="preserve"> za 2023. godinu planirani su u iznosu od 1.</w:t>
      </w:r>
      <w:r w:rsidR="001F1A93">
        <w:rPr>
          <w:rFonts w:ascii="Times New Roman" w:hAnsi="Times New Roman" w:cs="Times New Roman"/>
          <w:bCs/>
          <w:sz w:val="24"/>
          <w:szCs w:val="24"/>
        </w:rPr>
        <w:t>308.514</w:t>
      </w:r>
      <w:r w:rsidR="009163AE" w:rsidRPr="00AB6EFB">
        <w:rPr>
          <w:rFonts w:ascii="Times New Roman" w:hAnsi="Times New Roman" w:cs="Times New Roman"/>
          <w:bCs/>
          <w:sz w:val="24"/>
          <w:szCs w:val="24"/>
        </w:rPr>
        <w:t>,00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 eura. Ukupno ostvareni rashodi  iznose </w:t>
      </w:r>
      <w:r w:rsidR="001F1A93">
        <w:rPr>
          <w:rFonts w:ascii="Times New Roman" w:hAnsi="Times New Roman" w:cs="Times New Roman"/>
          <w:bCs/>
          <w:sz w:val="24"/>
          <w:szCs w:val="24"/>
        </w:rPr>
        <w:t>1.232.351,52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 eura, od toga </w:t>
      </w:r>
      <w:r w:rsidR="001F1A93">
        <w:rPr>
          <w:rFonts w:ascii="Times New Roman" w:hAnsi="Times New Roman" w:cs="Times New Roman"/>
          <w:bCs/>
          <w:sz w:val="24"/>
          <w:szCs w:val="24"/>
        </w:rPr>
        <w:t>1.172.548,66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 eura se odnosi se rashode poslovanja, </w:t>
      </w:r>
      <w:r w:rsidR="001F1A93">
        <w:rPr>
          <w:rFonts w:ascii="Times New Roman" w:hAnsi="Times New Roman" w:cs="Times New Roman"/>
          <w:bCs/>
          <w:sz w:val="24"/>
          <w:szCs w:val="24"/>
        </w:rPr>
        <w:t>31.374,74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 eura na rashode za nabavu nefinancijske imovine a </w:t>
      </w:r>
      <w:r w:rsidR="001F1A93">
        <w:rPr>
          <w:rFonts w:ascii="Times New Roman" w:hAnsi="Times New Roman" w:cs="Times New Roman"/>
          <w:bCs/>
          <w:sz w:val="24"/>
          <w:szCs w:val="24"/>
        </w:rPr>
        <w:t>28.428,12</w:t>
      </w:r>
      <w:r w:rsidR="005276B5" w:rsidRPr="00AB6EFB">
        <w:rPr>
          <w:rFonts w:ascii="Times New Roman" w:hAnsi="Times New Roman" w:cs="Times New Roman"/>
          <w:bCs/>
          <w:sz w:val="24"/>
          <w:szCs w:val="24"/>
        </w:rPr>
        <w:t xml:space="preserve"> eura na izdatke za financijsku imovinu i otplatu zajmova.</w:t>
      </w:r>
    </w:p>
    <w:p w14:paraId="7288A4CD" w14:textId="77777777" w:rsidR="005276B5" w:rsidRPr="00AB6EFB" w:rsidRDefault="005276B5" w:rsidP="009163A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730B9" w14:textId="77777777" w:rsidR="00D459AC" w:rsidRPr="00AB6EFB" w:rsidRDefault="009D5386" w:rsidP="00D459A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poslovanja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072" w:rsidRPr="00AB6EFB">
        <w:rPr>
          <w:rFonts w:ascii="Times New Roman" w:hAnsi="Times New Roman" w:cs="Times New Roman"/>
          <w:bCs/>
          <w:sz w:val="24"/>
          <w:szCs w:val="24"/>
        </w:rPr>
        <w:t>ostvareni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su u iznosu od </w:t>
      </w:r>
      <w:r w:rsidR="001F1A93">
        <w:rPr>
          <w:rFonts w:ascii="Times New Roman" w:hAnsi="Times New Roman" w:cs="Times New Roman"/>
          <w:bCs/>
          <w:sz w:val="24"/>
          <w:szCs w:val="24"/>
        </w:rPr>
        <w:t>1.172.548,66</w:t>
      </w:r>
      <w:r w:rsidR="0059135E" w:rsidRPr="00AB6EFB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D459AC" w:rsidRPr="00AB6EFB">
        <w:rPr>
          <w:rFonts w:ascii="Times New Roman" w:hAnsi="Times New Roman" w:cs="Times New Roman"/>
          <w:bCs/>
          <w:sz w:val="24"/>
          <w:szCs w:val="24"/>
        </w:rPr>
        <w:t xml:space="preserve">, indeks </w:t>
      </w:r>
      <w:r w:rsidR="001F1A93">
        <w:rPr>
          <w:rFonts w:ascii="Times New Roman" w:hAnsi="Times New Roman" w:cs="Times New Roman"/>
          <w:bCs/>
          <w:sz w:val="24"/>
          <w:szCs w:val="24"/>
        </w:rPr>
        <w:t>116,88</w:t>
      </w:r>
      <w:r w:rsidR="00D459AC" w:rsidRPr="00AB6EFB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1F1A93">
        <w:rPr>
          <w:rFonts w:ascii="Times New Roman" w:hAnsi="Times New Roman" w:cs="Times New Roman"/>
          <w:bCs/>
          <w:sz w:val="24"/>
          <w:szCs w:val="24"/>
        </w:rPr>
        <w:t xml:space="preserve">1.003.245,90 </w:t>
      </w:r>
      <w:r w:rsidR="00D459AC" w:rsidRPr="00AB6EFB">
        <w:rPr>
          <w:rFonts w:ascii="Times New Roman" w:hAnsi="Times New Roman" w:cs="Times New Roman"/>
          <w:bCs/>
          <w:sz w:val="24"/>
          <w:szCs w:val="24"/>
        </w:rPr>
        <w:t xml:space="preserve">eura. U odnosu na financijski plan indeks realizacije je </w:t>
      </w:r>
      <w:r w:rsidR="001F1A93">
        <w:rPr>
          <w:rFonts w:ascii="Times New Roman" w:hAnsi="Times New Roman" w:cs="Times New Roman"/>
          <w:bCs/>
          <w:sz w:val="24"/>
          <w:szCs w:val="24"/>
        </w:rPr>
        <w:t>94,31</w:t>
      </w:r>
      <w:r w:rsidR="00D459AC" w:rsidRPr="00AB6E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852AE9" w14:textId="77777777" w:rsidR="00D459AC" w:rsidRPr="00AB6EFB" w:rsidRDefault="00D459AC" w:rsidP="00D459A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BF04F" w14:textId="77777777" w:rsidR="00D459AC" w:rsidRPr="00AB6EFB" w:rsidRDefault="00D459AC" w:rsidP="005D09C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  <w:u w:val="single"/>
        </w:rPr>
        <w:t>Rashodi za zaposlene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ostvareni su u iznosu od </w:t>
      </w:r>
      <w:r w:rsidR="001F1A93">
        <w:rPr>
          <w:rFonts w:ascii="Times New Roman" w:hAnsi="Times New Roman" w:cs="Times New Roman"/>
          <w:bCs/>
          <w:sz w:val="24"/>
          <w:szCs w:val="24"/>
        </w:rPr>
        <w:t>886.463,54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>s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A93">
        <w:rPr>
          <w:rFonts w:ascii="Times New Roman" w:hAnsi="Times New Roman" w:cs="Times New Roman"/>
          <w:bCs/>
          <w:sz w:val="24"/>
          <w:szCs w:val="24"/>
        </w:rPr>
        <w:t>96,93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u odnosu na financijski plan. Od toga plaće (bruto) iznose </w:t>
      </w:r>
      <w:r w:rsidR="001F1A93">
        <w:rPr>
          <w:rFonts w:ascii="Times New Roman" w:hAnsi="Times New Roman" w:cs="Times New Roman"/>
          <w:bCs/>
          <w:sz w:val="24"/>
          <w:szCs w:val="24"/>
        </w:rPr>
        <w:t>717.910,65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 te su povećane u odnosu na proteklu godinu kada su iznosile </w:t>
      </w:r>
      <w:r w:rsidR="001F1A93">
        <w:rPr>
          <w:rFonts w:ascii="Times New Roman" w:hAnsi="Times New Roman" w:cs="Times New Roman"/>
          <w:bCs/>
          <w:sz w:val="24"/>
          <w:szCs w:val="24"/>
        </w:rPr>
        <w:t>585.307,32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1F1A93">
        <w:rPr>
          <w:rFonts w:ascii="Times New Roman" w:hAnsi="Times New Roman" w:cs="Times New Roman"/>
          <w:bCs/>
          <w:sz w:val="24"/>
          <w:szCs w:val="24"/>
        </w:rPr>
        <w:t>122,66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zbog primjene II. Izmjena i dopuna Kolektivnog ugovora od 01. siječnja 2023. godine, temeljem kojeg je povećana osnovica za obračun plaće, te je samim time veći ukupni rashod za bruto plaću.</w:t>
      </w:r>
    </w:p>
    <w:p w14:paraId="62CEBAFF" w14:textId="77777777" w:rsidR="001F1A93" w:rsidRPr="001F1A93" w:rsidRDefault="00D459AC" w:rsidP="001F1A9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</w:rPr>
        <w:t xml:space="preserve">Ostali rashodi za zaposlene iznose </w:t>
      </w:r>
      <w:r w:rsidR="001F1A93">
        <w:rPr>
          <w:rFonts w:ascii="Times New Roman" w:hAnsi="Times New Roman" w:cs="Times New Roman"/>
          <w:bCs/>
          <w:sz w:val="24"/>
          <w:szCs w:val="24"/>
        </w:rPr>
        <w:t>55.701,61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 te su povećani u odnosu na proteklu godinu kada su iznosili </w:t>
      </w:r>
      <w:r w:rsidR="001F1A93">
        <w:rPr>
          <w:rFonts w:ascii="Times New Roman" w:hAnsi="Times New Roman" w:cs="Times New Roman"/>
          <w:bCs/>
          <w:sz w:val="24"/>
          <w:szCs w:val="24"/>
        </w:rPr>
        <w:t>52.748,73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1F1A93">
        <w:rPr>
          <w:rFonts w:ascii="Times New Roman" w:hAnsi="Times New Roman" w:cs="Times New Roman"/>
          <w:bCs/>
          <w:sz w:val="24"/>
          <w:szCs w:val="24"/>
        </w:rPr>
        <w:t>105,60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A93" w:rsidRPr="001F1A93">
        <w:rPr>
          <w:rFonts w:ascii="Times New Roman" w:hAnsi="Times New Roman" w:cs="Times New Roman"/>
          <w:bCs/>
          <w:sz w:val="24"/>
          <w:szCs w:val="24"/>
        </w:rPr>
        <w:t xml:space="preserve">a zavise o broju zaposlenika koji ostvare pravo na isplatu jubilarne nagrade, naknade za bolest, invalidnost i smrtni slučaj, naknadu za duže bolovanje preko 90 dana, pravo na otpremninu zbog odlaska u mirovinu te naknadu za neiskorišteni godišnji odmor. </w:t>
      </w:r>
    </w:p>
    <w:p w14:paraId="2FE8C099" w14:textId="77777777" w:rsidR="00AD4958" w:rsidRPr="00AB6EFB" w:rsidRDefault="001F1A93" w:rsidP="001F1A9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A93">
        <w:rPr>
          <w:rFonts w:ascii="Times New Roman" w:hAnsi="Times New Roman" w:cs="Times New Roman"/>
          <w:bCs/>
          <w:sz w:val="24"/>
          <w:szCs w:val="24"/>
        </w:rPr>
        <w:t>Navedeni iznos odnosi se na isplatu otpremnine zdravstvenoj voditeljici prilikom odlaska u mirovinu, naknade za neiskorišteni godišnji odmor za 3 djelatnika, na isplatu šest jubilarnih nagrada, tri naknade za duže bolovanje preko 90 dana, jednu potporu za smrtni slučaj u obitelji, 1 novčanu naknadu za radne rezultate, regres, dar u naravi, božićnicu, dar djeci te kurativnu zdravstvenu zaštitu.</w:t>
      </w:r>
    </w:p>
    <w:p w14:paraId="0F318002" w14:textId="77777777" w:rsidR="00D50A45" w:rsidRDefault="00D50A45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90878B5" w14:textId="77777777" w:rsidR="00AD4958" w:rsidRPr="00AB6EFB" w:rsidRDefault="003D6E47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  <w:u w:val="single"/>
        </w:rPr>
        <w:t>Materijalni rashodi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planirani su u ukupnom iznosu od </w:t>
      </w:r>
      <w:r w:rsidR="00D50A45">
        <w:rPr>
          <w:rFonts w:ascii="Times New Roman" w:hAnsi="Times New Roman" w:cs="Times New Roman"/>
          <w:bCs/>
          <w:sz w:val="24"/>
          <w:szCs w:val="24"/>
        </w:rPr>
        <w:t>324.800,47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59135E" w:rsidRPr="00AB6EFB">
        <w:rPr>
          <w:rFonts w:ascii="Times New Roman" w:hAnsi="Times New Roman" w:cs="Times New Roman"/>
          <w:bCs/>
          <w:sz w:val="24"/>
          <w:szCs w:val="24"/>
        </w:rPr>
        <w:t>a</w:t>
      </w:r>
      <w:r w:rsidRPr="00AB6EFB">
        <w:rPr>
          <w:rFonts w:ascii="Times New Roman" w:hAnsi="Times New Roman" w:cs="Times New Roman"/>
          <w:bCs/>
          <w:sz w:val="24"/>
          <w:szCs w:val="24"/>
        </w:rPr>
        <w:t>.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 xml:space="preserve"> Ostvareni su u iznosu od </w:t>
      </w:r>
      <w:r w:rsidR="00D50A45">
        <w:rPr>
          <w:rFonts w:ascii="Times New Roman" w:hAnsi="Times New Roman" w:cs="Times New Roman"/>
          <w:bCs/>
          <w:sz w:val="24"/>
          <w:szCs w:val="24"/>
        </w:rPr>
        <w:t>282.306,93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 xml:space="preserve"> eura. U odnosu na financijski plan indeks realizacije je </w:t>
      </w:r>
      <w:r w:rsidR="00D50A45">
        <w:rPr>
          <w:rFonts w:ascii="Times New Roman" w:hAnsi="Times New Roman" w:cs="Times New Roman"/>
          <w:bCs/>
          <w:sz w:val="24"/>
          <w:szCs w:val="24"/>
        </w:rPr>
        <w:t>86,92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0BA97E" w14:textId="77777777" w:rsidR="00685658" w:rsidRDefault="00685658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23CC9" w14:textId="77777777" w:rsidR="00AD4958" w:rsidRPr="00AB6EFB" w:rsidRDefault="00AD4958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</w:rPr>
        <w:t xml:space="preserve">Naknade troškova zaposlenima ostvarene su u iznosu od </w:t>
      </w:r>
      <w:r w:rsidR="00685658">
        <w:rPr>
          <w:rFonts w:ascii="Times New Roman" w:hAnsi="Times New Roman" w:cs="Times New Roman"/>
          <w:bCs/>
          <w:sz w:val="24"/>
          <w:szCs w:val="24"/>
        </w:rPr>
        <w:t>59.517,71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 dok su protekle godine iznosile </w:t>
      </w:r>
      <w:r w:rsidR="00685658">
        <w:rPr>
          <w:rFonts w:ascii="Times New Roman" w:hAnsi="Times New Roman" w:cs="Times New Roman"/>
          <w:bCs/>
          <w:sz w:val="24"/>
          <w:szCs w:val="24"/>
        </w:rPr>
        <w:t>41.205,42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685658">
        <w:rPr>
          <w:rFonts w:ascii="Times New Roman" w:hAnsi="Times New Roman" w:cs="Times New Roman"/>
          <w:bCs/>
          <w:sz w:val="24"/>
          <w:szCs w:val="24"/>
        </w:rPr>
        <w:t>144,44</w:t>
      </w:r>
      <w:r w:rsidRPr="00AB6E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2C815" w14:textId="77777777" w:rsidR="00685658" w:rsidRDefault="00685658" w:rsidP="006856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658">
        <w:rPr>
          <w:rFonts w:ascii="Times New Roman" w:hAnsi="Times New Roman" w:cs="Times New Roman"/>
          <w:bCs/>
          <w:sz w:val="24"/>
          <w:szCs w:val="24"/>
        </w:rPr>
        <w:t xml:space="preserve">Povećanja su zabilježena na svim pozicijama – na poziciji službena putovanja, stručno usavršavanje zaposlenika – odnosi se na održane STEM edukacije za odgojitelje ranog i predškolskog odgoja te stručni tim u okviru ovogodišnjeg projekta „STEAM u vrtiću“, na izobrazbu u području javne nabave za tajnicu vrtića, na  seminare za ravnateljicu, vod. </w:t>
      </w:r>
      <w:r w:rsidRPr="00685658">
        <w:rPr>
          <w:rFonts w:ascii="Times New Roman" w:hAnsi="Times New Roman" w:cs="Times New Roman"/>
          <w:bCs/>
          <w:sz w:val="24"/>
          <w:szCs w:val="24"/>
        </w:rPr>
        <w:lastRenderedPageBreak/>
        <w:t>računovodstva i tajnicu te na polaganje obaveznog tečaja higijenskog minimuma za tehničko osoblje. Naknada za prijevoz te ostale naknade troškova zaposlenima koje se odnose na naknadu za prehranu radnika  su ostvarene u većem iznosu od proteklog razdoblja zbog povoljnijih prava temeljem primjene II. i III. Izmjena i dopuna Kolektivnog ugovora u 2023. godini.</w:t>
      </w:r>
    </w:p>
    <w:p w14:paraId="22129809" w14:textId="77777777" w:rsidR="009F4567" w:rsidRPr="00685658" w:rsidRDefault="009F4567" w:rsidP="006856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F52E8" w14:textId="77777777" w:rsidR="00AD4958" w:rsidRPr="00AB6EFB" w:rsidRDefault="00AD4958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</w:rPr>
        <w:t xml:space="preserve">Rashodi za materijal i energiju  ostvareni su u  iznosu od </w:t>
      </w:r>
      <w:r w:rsidR="00414921">
        <w:rPr>
          <w:rFonts w:ascii="Times New Roman" w:hAnsi="Times New Roman" w:cs="Times New Roman"/>
          <w:bCs/>
          <w:sz w:val="24"/>
          <w:szCs w:val="24"/>
        </w:rPr>
        <w:t>156.900,38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 dok su protekle godine iznosili </w:t>
      </w:r>
      <w:r w:rsidR="00414921">
        <w:rPr>
          <w:rFonts w:ascii="Times New Roman" w:hAnsi="Times New Roman" w:cs="Times New Roman"/>
          <w:bCs/>
          <w:sz w:val="24"/>
          <w:szCs w:val="24"/>
        </w:rPr>
        <w:t>148.359,43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eura, indeks </w:t>
      </w:r>
      <w:r w:rsidR="00414921">
        <w:rPr>
          <w:rFonts w:ascii="Times New Roman" w:hAnsi="Times New Roman" w:cs="Times New Roman"/>
          <w:bCs/>
          <w:sz w:val="24"/>
          <w:szCs w:val="24"/>
        </w:rPr>
        <w:t>105,76</w:t>
      </w:r>
      <w:r w:rsidRPr="00AB6E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FC6C9D" w14:textId="77777777" w:rsidR="00414921" w:rsidRDefault="00414921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921">
        <w:rPr>
          <w:rFonts w:ascii="Times New Roman" w:hAnsi="Times New Roman" w:cs="Times New Roman"/>
          <w:bCs/>
          <w:sz w:val="24"/>
          <w:szCs w:val="24"/>
        </w:rPr>
        <w:t>Najveća promjena  u indeksu je zabilježena na poziciji materijal i dijelovi za tekuće i investicijsko održavanje te na poziciji službena, radna i zaštitna odjeća i obuća. Najznačajnija pozicija materijal i sirovine ostvarena je u iznosu od 94.937,12 eura, indeks 112,9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14921">
        <w:rPr>
          <w:rFonts w:ascii="Times New Roman" w:hAnsi="Times New Roman" w:cs="Times New Roman"/>
          <w:bCs/>
          <w:sz w:val="24"/>
          <w:szCs w:val="24"/>
        </w:rPr>
        <w:t xml:space="preserve"> u odnosu na proteklu godinu kada je iznosila 84.055,25 eura a odnosi se pretežno na nabavu namirnica za kuhinju te bilježi porast zbog inflacije cijena.</w:t>
      </w:r>
    </w:p>
    <w:p w14:paraId="13DFB72D" w14:textId="77777777" w:rsidR="00AD4958" w:rsidRDefault="00AD4958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301A8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 xml:space="preserve">Rashodi za usluge smanjeni su u odnosu na prethodnu godinu te iznose 55.537,72 eura indeks 83,89. </w:t>
      </w:r>
    </w:p>
    <w:p w14:paraId="24E34860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Usluge telefona, pošte i prijevoza iznose 4.189,03 eura te su se povećali u odnosu na 2022. godinu kada su iznosili 2.985,68 eura zbog povećanja pozicije prijevoza a odnosi se na autobusni prijevoz djece.</w:t>
      </w:r>
    </w:p>
    <w:p w14:paraId="3E5C4326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Usluge tekućeg i investicijskog održavanja ostvarene su u iznosu od 18.960,24 eura te su smanjene u odnosu na proteklu godinu kada su iznosile 36.577,58 eura, indeks 51,84. Do veće razlike je došlo jer su se osim redovnog održavanja postrojenja, opreme i prijevoznih sredstva u 2022. godini izvršila sanacija krova i terase zgrade matičnog objekta u Vodnjanu  u iznosu od 25.864,36 eura.</w:t>
      </w:r>
    </w:p>
    <w:p w14:paraId="7488CC16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Zakupnine i najamnine iznose 1.524,69 eura a odnose se na najam printera i  najam spremnika za plin.</w:t>
      </w:r>
    </w:p>
    <w:p w14:paraId="3F0A6C8A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Zdravstvene usluge ostvarene su u iznosu od 8.159,65 eura indeks 167,06 u odnosu na proteklu godinu kada su iznosile 4.884,33 eura. Sukladno Kolektivnom ugovoru  ugovorena je polica dodatnog zdravstvenog osiguranja djelatnika.</w:t>
      </w:r>
    </w:p>
    <w:p w14:paraId="0DF2D06A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 xml:space="preserve">Intelektualne i osobne usluge iznose 3.220,39 eura te također bilježe povećanje u odnosu na proteklu godinu kada su iznosili 2.412,85 eura indeks 133,47 a odnose se na ugovor o djelu za mađioničara za Dan vrtića, za izradu procjene stanja stabla za DV Vodnjan te mjesečne troškove angažiranja službenika za zaštitu podataka. </w:t>
      </w:r>
    </w:p>
    <w:p w14:paraId="373223A9" w14:textId="77777777" w:rsidR="00414921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lastRenderedPageBreak/>
        <w:t>Ostale usluge iznose 1.836,37 eura u odnosu na proteklu godinu kada su iznosile 1.405,88 eura indeks 130,62 a odnose se na troškove tehničkog pregleda pri registraciji dva vozila, usluge tehničke zaštite, usluge izrade fotografija, tiskarske usluge  te usluge izrade godišnjih Fina digitalnih certifikata.</w:t>
      </w:r>
    </w:p>
    <w:p w14:paraId="198EEA3B" w14:textId="77777777" w:rsid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BC9920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Ostali nespomenuti rashodi poslovanja  iznose 10.351,12 eura, indeks 98,2 u odnosu na proteklu godinu kada su iznosili 10.543,40 eura.</w:t>
      </w:r>
    </w:p>
    <w:p w14:paraId="504B233C" w14:textId="77777777" w:rsidR="009F4567" w:rsidRP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Naknade za rad predstavničkih i izvršnih tijela ostvaren je u iznosu od 2.014,95 eura indeks 64,1 u odnosu na isto razdoblje prethodne godine kada su iznosile 3.143,09 eura, a do razlike  je došlo zbog promjene u načinu obračuna naknade vijećnicima. U protekloj godini naknada je zavisila o broju održanih sjednica Upravnog vijeća dok se u 2023. godini naknada obračunava po mjesečnom paušalu.</w:t>
      </w:r>
    </w:p>
    <w:p w14:paraId="6D93A0FE" w14:textId="77777777" w:rsidR="009F4567" w:rsidRDefault="009F4567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Pristojbe i naknade ostvarene su u iznosu od 3.358,51 eura indeks 141,7</w:t>
      </w:r>
      <w:r w:rsidR="00C5686B">
        <w:rPr>
          <w:rFonts w:ascii="Times New Roman" w:hAnsi="Times New Roman" w:cs="Times New Roman"/>
          <w:bCs/>
          <w:sz w:val="24"/>
          <w:szCs w:val="24"/>
        </w:rPr>
        <w:t>2</w:t>
      </w:r>
      <w:r w:rsidRPr="009F4567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iznosile 2.369,90 eura a do povećanja na navedenoj poziciji je došlo zbog uvećanog mjesečnog izdataka za novčanu naknadu poslodavca zbog nezapošljavanja osoba s invaliditetom.</w:t>
      </w:r>
    </w:p>
    <w:p w14:paraId="53941533" w14:textId="77777777" w:rsidR="009F4567" w:rsidRDefault="009F4567" w:rsidP="00AD49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2FE3924" w14:textId="77777777" w:rsidR="009F4567" w:rsidRPr="009F4567" w:rsidRDefault="007D1396" w:rsidP="009F456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EFB">
        <w:rPr>
          <w:rFonts w:ascii="Times New Roman" w:hAnsi="Times New Roman" w:cs="Times New Roman"/>
          <w:bCs/>
          <w:sz w:val="24"/>
          <w:szCs w:val="24"/>
          <w:u w:val="single"/>
        </w:rPr>
        <w:t>Financijski rashodi</w:t>
      </w:r>
      <w:r w:rsidR="00306489"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A96" w:rsidRPr="00AB6EFB">
        <w:rPr>
          <w:rFonts w:ascii="Times New Roman" w:hAnsi="Times New Roman" w:cs="Times New Roman"/>
          <w:bCs/>
          <w:sz w:val="24"/>
          <w:szCs w:val="24"/>
        </w:rPr>
        <w:t>u 2023</w:t>
      </w:r>
      <w:r w:rsidR="00C54899" w:rsidRPr="00AB6EFB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 w:rsidR="00492A96" w:rsidRPr="00AB6EFB">
        <w:rPr>
          <w:rFonts w:ascii="Times New Roman" w:hAnsi="Times New Roman" w:cs="Times New Roman"/>
          <w:bCs/>
          <w:sz w:val="24"/>
          <w:szCs w:val="24"/>
        </w:rPr>
        <w:t>planirani s</w:t>
      </w:r>
      <w:r w:rsidR="00306489" w:rsidRPr="00AB6EFB">
        <w:rPr>
          <w:rFonts w:ascii="Times New Roman" w:hAnsi="Times New Roman" w:cs="Times New Roman"/>
          <w:bCs/>
          <w:sz w:val="24"/>
          <w:szCs w:val="24"/>
        </w:rPr>
        <w:t>u u</w:t>
      </w:r>
      <w:r w:rsidR="00492A96" w:rsidRPr="00AB6EFB">
        <w:rPr>
          <w:rFonts w:ascii="Times New Roman" w:hAnsi="Times New Roman" w:cs="Times New Roman"/>
          <w:bCs/>
          <w:sz w:val="24"/>
          <w:szCs w:val="24"/>
        </w:rPr>
        <w:t xml:space="preserve"> ukupnom</w:t>
      </w:r>
      <w:r w:rsidR="00306489" w:rsidRPr="00AB6EFB">
        <w:rPr>
          <w:rFonts w:ascii="Times New Roman" w:hAnsi="Times New Roman" w:cs="Times New Roman"/>
          <w:bCs/>
          <w:sz w:val="24"/>
          <w:szCs w:val="24"/>
        </w:rPr>
        <w:t xml:space="preserve"> iznosu od </w:t>
      </w:r>
      <w:r w:rsidRPr="00AB6EFB">
        <w:rPr>
          <w:rFonts w:ascii="Times New Roman" w:hAnsi="Times New Roman" w:cs="Times New Roman"/>
          <w:bCs/>
          <w:sz w:val="24"/>
          <w:szCs w:val="24"/>
        </w:rPr>
        <w:t>3.</w:t>
      </w:r>
      <w:r w:rsidR="009F4567">
        <w:rPr>
          <w:rFonts w:ascii="Times New Roman" w:hAnsi="Times New Roman" w:cs="Times New Roman"/>
          <w:bCs/>
          <w:sz w:val="24"/>
          <w:szCs w:val="24"/>
        </w:rPr>
        <w:t>900,33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9F4567">
        <w:rPr>
          <w:rFonts w:ascii="Times New Roman" w:hAnsi="Times New Roman" w:cs="Times New Roman"/>
          <w:bCs/>
          <w:sz w:val="24"/>
          <w:szCs w:val="24"/>
        </w:rPr>
        <w:t>a</w:t>
      </w:r>
      <w:r w:rsidRPr="00AB6EFB">
        <w:rPr>
          <w:rFonts w:ascii="Times New Roman" w:hAnsi="Times New Roman" w:cs="Times New Roman"/>
          <w:bCs/>
          <w:sz w:val="24"/>
          <w:szCs w:val="24"/>
        </w:rPr>
        <w:t>.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 xml:space="preserve"> Ostvareni su u iznosu od </w:t>
      </w:r>
      <w:r w:rsidR="009F4567">
        <w:rPr>
          <w:rFonts w:ascii="Times New Roman" w:hAnsi="Times New Roman" w:cs="Times New Roman"/>
          <w:bCs/>
          <w:sz w:val="24"/>
          <w:szCs w:val="24"/>
        </w:rPr>
        <w:t>3.778,19</w:t>
      </w:r>
      <w:r w:rsidR="00D350C5" w:rsidRPr="00AB6EFB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>,</w:t>
      </w:r>
      <w:r w:rsidR="00D350C5" w:rsidRPr="00AB6EFB">
        <w:rPr>
          <w:rFonts w:ascii="Times New Roman" w:hAnsi="Times New Roman" w:cs="Times New Roman"/>
          <w:bCs/>
          <w:sz w:val="24"/>
          <w:szCs w:val="24"/>
        </w:rPr>
        <w:t xml:space="preserve"> indeks </w:t>
      </w:r>
      <w:r w:rsidR="009F4567">
        <w:rPr>
          <w:rFonts w:ascii="Times New Roman" w:hAnsi="Times New Roman" w:cs="Times New Roman"/>
          <w:bCs/>
          <w:sz w:val="24"/>
          <w:szCs w:val="24"/>
        </w:rPr>
        <w:t>96,87</w:t>
      </w:r>
      <w:r w:rsidR="00D350C5" w:rsidRPr="00AB6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958" w:rsidRPr="00AB6EFB">
        <w:rPr>
          <w:rFonts w:ascii="Times New Roman" w:hAnsi="Times New Roman" w:cs="Times New Roman"/>
          <w:bCs/>
          <w:sz w:val="24"/>
          <w:szCs w:val="24"/>
        </w:rPr>
        <w:t>u odnosu na financijski plan</w:t>
      </w:r>
      <w:r w:rsidR="00D350C5" w:rsidRPr="00AB6E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E2FE56" w14:textId="77777777" w:rsidR="009F4567" w:rsidRPr="00AB6EFB" w:rsidRDefault="009F4567" w:rsidP="00D350C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567">
        <w:rPr>
          <w:rFonts w:ascii="Times New Roman" w:hAnsi="Times New Roman" w:cs="Times New Roman"/>
          <w:bCs/>
          <w:sz w:val="24"/>
          <w:szCs w:val="24"/>
        </w:rPr>
        <w:t>Rashodi za redovne kamate za primljeni kredit sukladno otplatnom planu za 2023. godinu su iznosili  1.749,40 eura dok se iznos od 2.028,79 eura odnosi na redovne troškove bankarskih usluga  i usluga platnog prometa, te su povećani u odnosu na proteklu godinu zbog povećanja cijene usluge banke.</w:t>
      </w:r>
    </w:p>
    <w:p w14:paraId="2843DE38" w14:textId="77777777" w:rsidR="00306489" w:rsidRPr="00AB6EFB" w:rsidRDefault="00306489" w:rsidP="00306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B0CDEE" w14:textId="77777777" w:rsidR="00D350C5" w:rsidRPr="00305C37" w:rsidRDefault="00306489" w:rsidP="00306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C37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za nabavu nefinancijske imovine</w:t>
      </w:r>
      <w:r w:rsidR="00114236" w:rsidRPr="00305C37">
        <w:rPr>
          <w:rFonts w:ascii="Times New Roman" w:hAnsi="Times New Roman" w:cs="Times New Roman"/>
          <w:bCs/>
          <w:sz w:val="24"/>
          <w:szCs w:val="24"/>
        </w:rPr>
        <w:t xml:space="preserve"> planirani su</w:t>
      </w:r>
      <w:r w:rsidRPr="00305C37">
        <w:rPr>
          <w:rFonts w:ascii="Times New Roman" w:hAnsi="Times New Roman" w:cs="Times New Roman"/>
          <w:bCs/>
          <w:sz w:val="24"/>
          <w:szCs w:val="24"/>
        </w:rPr>
        <w:t xml:space="preserve"> u iznosu od 3</w:t>
      </w:r>
      <w:r w:rsidR="00AB6EFB" w:rsidRPr="00305C37">
        <w:rPr>
          <w:rFonts w:ascii="Times New Roman" w:hAnsi="Times New Roman" w:cs="Times New Roman"/>
          <w:bCs/>
          <w:sz w:val="24"/>
          <w:szCs w:val="24"/>
        </w:rPr>
        <w:t>6.</w:t>
      </w:r>
      <w:r w:rsidR="00305C37" w:rsidRPr="00305C37">
        <w:rPr>
          <w:rFonts w:ascii="Times New Roman" w:hAnsi="Times New Roman" w:cs="Times New Roman"/>
          <w:bCs/>
          <w:sz w:val="24"/>
          <w:szCs w:val="24"/>
        </w:rPr>
        <w:t>783,20</w:t>
      </w:r>
      <w:r w:rsidR="00D350C5" w:rsidRPr="00305C37">
        <w:rPr>
          <w:rFonts w:ascii="Times New Roman" w:hAnsi="Times New Roman" w:cs="Times New Roman"/>
          <w:bCs/>
          <w:sz w:val="24"/>
          <w:szCs w:val="24"/>
        </w:rPr>
        <w:t xml:space="preserve"> eura. </w:t>
      </w:r>
    </w:p>
    <w:p w14:paraId="6FD8F727" w14:textId="77777777" w:rsidR="00305C37" w:rsidRPr="00305C37" w:rsidRDefault="00D350C5" w:rsidP="00305C3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C37">
        <w:rPr>
          <w:rFonts w:ascii="Times New Roman" w:hAnsi="Times New Roman" w:cs="Times New Roman"/>
          <w:bCs/>
          <w:sz w:val="24"/>
          <w:szCs w:val="24"/>
        </w:rPr>
        <w:t xml:space="preserve">Ostvareni su u iznosu </w:t>
      </w:r>
      <w:r w:rsidR="00305C37" w:rsidRPr="00305C37">
        <w:rPr>
          <w:rFonts w:ascii="Times New Roman" w:hAnsi="Times New Roman" w:cs="Times New Roman"/>
          <w:bCs/>
          <w:sz w:val="24"/>
          <w:szCs w:val="24"/>
        </w:rPr>
        <w:t>31.374,74</w:t>
      </w:r>
      <w:r w:rsidRPr="00305C37">
        <w:rPr>
          <w:rFonts w:ascii="Times New Roman" w:hAnsi="Times New Roman" w:cs="Times New Roman"/>
          <w:bCs/>
          <w:sz w:val="24"/>
          <w:szCs w:val="24"/>
        </w:rPr>
        <w:t xml:space="preserve"> eura indeks </w:t>
      </w:r>
      <w:r w:rsidR="00305C37" w:rsidRPr="00305C37">
        <w:rPr>
          <w:rFonts w:ascii="Times New Roman" w:hAnsi="Times New Roman" w:cs="Times New Roman"/>
          <w:bCs/>
          <w:sz w:val="24"/>
          <w:szCs w:val="24"/>
        </w:rPr>
        <w:t>678,11</w:t>
      </w:r>
      <w:r w:rsidRPr="00305C37">
        <w:rPr>
          <w:rFonts w:ascii="Times New Roman" w:hAnsi="Times New Roman" w:cs="Times New Roman"/>
          <w:bCs/>
          <w:sz w:val="24"/>
          <w:szCs w:val="24"/>
        </w:rPr>
        <w:t xml:space="preserve"> u odnosu na isto razdoblje prethodne godine kada su iznosili </w:t>
      </w:r>
      <w:r w:rsidR="00305C37" w:rsidRPr="00305C37">
        <w:rPr>
          <w:rFonts w:ascii="Times New Roman" w:hAnsi="Times New Roman" w:cs="Times New Roman"/>
          <w:bCs/>
          <w:sz w:val="24"/>
          <w:szCs w:val="24"/>
        </w:rPr>
        <w:t>4.626,77</w:t>
      </w:r>
      <w:r w:rsidRPr="00305C37">
        <w:rPr>
          <w:rFonts w:ascii="Times New Roman" w:hAnsi="Times New Roman" w:cs="Times New Roman"/>
          <w:bCs/>
          <w:sz w:val="24"/>
          <w:szCs w:val="24"/>
        </w:rPr>
        <w:t xml:space="preserve"> eura.  </w:t>
      </w:r>
    </w:p>
    <w:p w14:paraId="718E8F3F" w14:textId="77777777" w:rsidR="00305C37" w:rsidRPr="00305C37" w:rsidRDefault="00305C37" w:rsidP="00305C3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C37">
        <w:rPr>
          <w:rFonts w:ascii="Times New Roman" w:hAnsi="Times New Roman" w:cs="Times New Roman"/>
          <w:bCs/>
          <w:sz w:val="24"/>
          <w:szCs w:val="24"/>
        </w:rPr>
        <w:t xml:space="preserve">Rashodi za nabavu postrojenja i opreme ostvareni su u iznosu od 30.760,32 eura. Nabavljena je uredska oprema u iznosu od 4.502,20 eura u vidu računala za zbornicu u DV </w:t>
      </w:r>
      <w:proofErr w:type="spellStart"/>
      <w:r w:rsidRPr="00305C37">
        <w:rPr>
          <w:rFonts w:ascii="Times New Roman" w:hAnsi="Times New Roman" w:cs="Times New Roman"/>
          <w:bCs/>
          <w:sz w:val="24"/>
          <w:szCs w:val="24"/>
        </w:rPr>
        <w:t>Galižani</w:t>
      </w:r>
      <w:proofErr w:type="spellEnd"/>
      <w:r w:rsidRPr="00305C37">
        <w:rPr>
          <w:rFonts w:ascii="Times New Roman" w:hAnsi="Times New Roman" w:cs="Times New Roman"/>
          <w:bCs/>
          <w:sz w:val="24"/>
          <w:szCs w:val="24"/>
        </w:rPr>
        <w:t xml:space="preserve">, računala za ured ravnatelja, donacije laptopa i printera za talijansku skupinu u M.O Vodnjan, laptopa i printera za talijansku skupinu u DV </w:t>
      </w:r>
      <w:proofErr w:type="spellStart"/>
      <w:r w:rsidRPr="00305C37">
        <w:rPr>
          <w:rFonts w:ascii="Times New Roman" w:hAnsi="Times New Roman" w:cs="Times New Roman"/>
          <w:bCs/>
          <w:sz w:val="24"/>
          <w:szCs w:val="24"/>
        </w:rPr>
        <w:t>Galižana</w:t>
      </w:r>
      <w:proofErr w:type="spellEnd"/>
      <w:r w:rsidRPr="00305C37">
        <w:rPr>
          <w:rFonts w:ascii="Times New Roman" w:hAnsi="Times New Roman" w:cs="Times New Roman"/>
          <w:bCs/>
          <w:sz w:val="24"/>
          <w:szCs w:val="24"/>
        </w:rPr>
        <w:t xml:space="preserve">, te nabavu ormara također iz donacije. Nabavljena je komunikacijska oprema u iznosu od 599,00 eura u vidu donacije Tv uređaja za talijansku skupinu u DV Vodnjan. Nabavljena je sportska i glazbena oprema (pješčanik s poklopcem, piramida za gimnastiku, bicikli, zvučnici i glazbene linije) u </w:t>
      </w:r>
      <w:r w:rsidRPr="00305C3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vrijednosti od 5.721,62 eura, te uređaji, strojevi i oprema u iznosu od 19.937,50 eura a odnosi se na </w:t>
      </w:r>
      <w:proofErr w:type="spellStart"/>
      <w:r w:rsidRPr="00305C37">
        <w:rPr>
          <w:rFonts w:ascii="Times New Roman" w:hAnsi="Times New Roman" w:cs="Times New Roman"/>
          <w:bCs/>
          <w:sz w:val="24"/>
          <w:szCs w:val="24"/>
        </w:rPr>
        <w:t>maloteretno</w:t>
      </w:r>
      <w:proofErr w:type="spellEnd"/>
      <w:r w:rsidRPr="00305C37">
        <w:rPr>
          <w:rFonts w:ascii="Times New Roman" w:hAnsi="Times New Roman" w:cs="Times New Roman"/>
          <w:bCs/>
          <w:sz w:val="24"/>
          <w:szCs w:val="24"/>
        </w:rPr>
        <w:t xml:space="preserve"> dizalo za DV Vodnjan.</w:t>
      </w:r>
    </w:p>
    <w:p w14:paraId="051A5C4D" w14:textId="77777777" w:rsidR="00D350C5" w:rsidRDefault="00305C37" w:rsidP="00305C3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C37">
        <w:rPr>
          <w:rFonts w:ascii="Times New Roman" w:hAnsi="Times New Roman" w:cs="Times New Roman"/>
          <w:bCs/>
          <w:sz w:val="24"/>
          <w:szCs w:val="24"/>
        </w:rPr>
        <w:t>Nematerijalna proizvedena imovina iznosi 614,42 eura a odnosi se na nabavu dodatne aplikacije uredsko poslovanje za tajnicu u postojećem programu.</w:t>
      </w:r>
    </w:p>
    <w:p w14:paraId="5F53A58D" w14:textId="77777777" w:rsidR="00305C37" w:rsidRPr="00AB6EFB" w:rsidRDefault="00305C37" w:rsidP="00D350C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2F92D" w14:textId="77777777" w:rsidR="00D350C5" w:rsidRPr="00AB6EFB" w:rsidRDefault="00D350C5" w:rsidP="00D350C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C37">
        <w:rPr>
          <w:rFonts w:ascii="Times New Roman" w:hAnsi="Times New Roman" w:cs="Times New Roman"/>
          <w:b/>
          <w:bCs/>
          <w:sz w:val="24"/>
          <w:szCs w:val="24"/>
          <w:u w:val="single"/>
        </w:rPr>
        <w:t>Izdaci za otplatu glavnice primljenih kredita i zajmova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planirani su u iznosu od 28.500,00 eura. Ostvareni su u iznosu od </w:t>
      </w:r>
      <w:r w:rsidR="00305C37">
        <w:rPr>
          <w:rFonts w:ascii="Times New Roman" w:hAnsi="Times New Roman" w:cs="Times New Roman"/>
          <w:bCs/>
          <w:sz w:val="24"/>
          <w:szCs w:val="24"/>
        </w:rPr>
        <w:t>28.428,12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83012E">
        <w:rPr>
          <w:rFonts w:ascii="Times New Roman" w:hAnsi="Times New Roman" w:cs="Times New Roman"/>
          <w:bCs/>
          <w:sz w:val="24"/>
          <w:szCs w:val="24"/>
        </w:rPr>
        <w:t>,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indeks </w:t>
      </w:r>
      <w:r w:rsidR="00305C37">
        <w:rPr>
          <w:rFonts w:ascii="Times New Roman" w:hAnsi="Times New Roman" w:cs="Times New Roman"/>
          <w:bCs/>
          <w:sz w:val="24"/>
          <w:szCs w:val="24"/>
        </w:rPr>
        <w:t>99,75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u odnosu na </w:t>
      </w:r>
      <w:r w:rsidR="0083012E">
        <w:rPr>
          <w:rFonts w:ascii="Times New Roman" w:hAnsi="Times New Roman" w:cs="Times New Roman"/>
          <w:bCs/>
          <w:sz w:val="24"/>
          <w:szCs w:val="24"/>
        </w:rPr>
        <w:t>financijski plan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. Sukladno otplatnom planu dugoročnog kredita u navedenom periodu otplaćene su </w:t>
      </w:r>
      <w:r w:rsidR="00305C37">
        <w:rPr>
          <w:rFonts w:ascii="Times New Roman" w:hAnsi="Times New Roman" w:cs="Times New Roman"/>
          <w:bCs/>
          <w:sz w:val="24"/>
          <w:szCs w:val="24"/>
        </w:rPr>
        <w:t>četiri</w:t>
      </w:r>
      <w:r w:rsidRPr="00AB6EFB">
        <w:rPr>
          <w:rFonts w:ascii="Times New Roman" w:hAnsi="Times New Roman" w:cs="Times New Roman"/>
          <w:bCs/>
          <w:sz w:val="24"/>
          <w:szCs w:val="24"/>
        </w:rPr>
        <w:t xml:space="preserve"> rate glavnice kredita.</w:t>
      </w:r>
    </w:p>
    <w:p w14:paraId="381DFCDA" w14:textId="77777777" w:rsidR="00D350C5" w:rsidRPr="00AB6EFB" w:rsidRDefault="00D350C5" w:rsidP="0030648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A184D" w14:textId="77777777" w:rsidR="00AC1DE5" w:rsidRPr="007975C5" w:rsidRDefault="005D09CA" w:rsidP="005D09CA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7975C5">
        <w:rPr>
          <w:rFonts w:ascii="Times New Roman" w:hAnsi="Times New Roman" w:cs="Times New Roman"/>
          <w:b/>
          <w:bCs/>
          <w:sz w:val="24"/>
          <w:szCs w:val="24"/>
        </w:rPr>
        <w:t>Preneseni višak/</w:t>
      </w:r>
      <w:r w:rsidR="00AC1DE5" w:rsidRPr="007975C5">
        <w:rPr>
          <w:rFonts w:ascii="Times New Roman" w:hAnsi="Times New Roman" w:cs="Times New Roman"/>
          <w:b/>
          <w:bCs/>
          <w:sz w:val="24"/>
          <w:szCs w:val="24"/>
        </w:rPr>
        <w:t>manjak iz prethodnih godina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koje se planira </w:t>
      </w:r>
      <w:r w:rsidRPr="007975C5">
        <w:rPr>
          <w:rFonts w:ascii="Times New Roman" w:hAnsi="Times New Roman" w:cs="Times New Roman"/>
          <w:bCs/>
          <w:sz w:val="24"/>
          <w:szCs w:val="24"/>
        </w:rPr>
        <w:t>pokriti/raspodijeliti</w:t>
      </w:r>
      <w:r w:rsidR="00FC4044" w:rsidRPr="007975C5">
        <w:rPr>
          <w:rFonts w:ascii="Times New Roman" w:hAnsi="Times New Roman" w:cs="Times New Roman"/>
          <w:bCs/>
          <w:sz w:val="24"/>
          <w:szCs w:val="24"/>
        </w:rPr>
        <w:t xml:space="preserve"> u 2023</w:t>
      </w:r>
      <w:r w:rsidRPr="007975C5">
        <w:rPr>
          <w:rFonts w:ascii="Times New Roman" w:hAnsi="Times New Roman" w:cs="Times New Roman"/>
          <w:bCs/>
          <w:sz w:val="24"/>
          <w:szCs w:val="24"/>
        </w:rPr>
        <w:t xml:space="preserve">. godini u ukupnom iznosu od 6.014,00 eura 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prema izvorima financiranja </w:t>
      </w:r>
      <w:r w:rsidRPr="007975C5">
        <w:rPr>
          <w:rFonts w:ascii="Times New Roman" w:hAnsi="Times New Roman" w:cs="Times New Roman"/>
          <w:bCs/>
          <w:sz w:val="24"/>
          <w:szCs w:val="24"/>
        </w:rPr>
        <w:t>iznosi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032B65" w14:textId="77777777" w:rsidR="00AC1DE5" w:rsidRPr="007975C5" w:rsidRDefault="005D09CA" w:rsidP="005D09C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975C5">
        <w:rPr>
          <w:rFonts w:ascii="Times New Roman" w:hAnsi="Times New Roman" w:cs="Times New Roman"/>
          <w:bCs/>
          <w:sz w:val="24"/>
          <w:szCs w:val="24"/>
        </w:rPr>
        <w:t>-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>višak prihoda poslovanja iz izvora opći prihodi i primici iznos</w:t>
      </w:r>
      <w:r w:rsidRPr="007975C5">
        <w:rPr>
          <w:rFonts w:ascii="Times New Roman" w:hAnsi="Times New Roman" w:cs="Times New Roman"/>
          <w:bCs/>
          <w:sz w:val="24"/>
          <w:szCs w:val="24"/>
        </w:rPr>
        <w:t>i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0,33 eur</w:t>
      </w:r>
      <w:r w:rsidR="00C5686B">
        <w:rPr>
          <w:rFonts w:ascii="Times New Roman" w:hAnsi="Times New Roman" w:cs="Times New Roman"/>
          <w:bCs/>
          <w:sz w:val="24"/>
          <w:szCs w:val="24"/>
        </w:rPr>
        <w:t>a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8A4B169" w14:textId="77777777" w:rsidR="00AC1DE5" w:rsidRPr="007975C5" w:rsidRDefault="005D09CA" w:rsidP="005D09C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975C5">
        <w:rPr>
          <w:rFonts w:ascii="Times New Roman" w:hAnsi="Times New Roman" w:cs="Times New Roman"/>
          <w:bCs/>
          <w:sz w:val="24"/>
          <w:szCs w:val="24"/>
        </w:rPr>
        <w:t>-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>višak prihoda poslovanja iz izvora vlastiti prihodi iznos</w:t>
      </w:r>
      <w:r w:rsidRPr="007975C5">
        <w:rPr>
          <w:rFonts w:ascii="Times New Roman" w:hAnsi="Times New Roman" w:cs="Times New Roman"/>
          <w:bCs/>
          <w:sz w:val="24"/>
          <w:szCs w:val="24"/>
        </w:rPr>
        <w:t>i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6.662,62 eur</w:t>
      </w:r>
      <w:r w:rsidR="00C5686B">
        <w:rPr>
          <w:rFonts w:ascii="Times New Roman" w:hAnsi="Times New Roman" w:cs="Times New Roman"/>
          <w:bCs/>
          <w:sz w:val="24"/>
          <w:szCs w:val="24"/>
        </w:rPr>
        <w:t>a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36DC64" w14:textId="77777777" w:rsidR="00AC1DE5" w:rsidRPr="007975C5" w:rsidRDefault="005D09CA" w:rsidP="005D09C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975C5">
        <w:rPr>
          <w:rFonts w:ascii="Times New Roman" w:hAnsi="Times New Roman" w:cs="Times New Roman"/>
          <w:bCs/>
          <w:sz w:val="24"/>
          <w:szCs w:val="24"/>
        </w:rPr>
        <w:t>-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>višak prihoda poslovanja iz izvora donacije iznos</w:t>
      </w:r>
      <w:r w:rsidRPr="007975C5">
        <w:rPr>
          <w:rFonts w:ascii="Times New Roman" w:hAnsi="Times New Roman" w:cs="Times New Roman"/>
          <w:bCs/>
          <w:sz w:val="24"/>
          <w:szCs w:val="24"/>
        </w:rPr>
        <w:t>i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2.671,05 eur</w:t>
      </w:r>
      <w:r w:rsidR="00C5686B">
        <w:rPr>
          <w:rFonts w:ascii="Times New Roman" w:hAnsi="Times New Roman" w:cs="Times New Roman"/>
          <w:bCs/>
          <w:sz w:val="24"/>
          <w:szCs w:val="24"/>
        </w:rPr>
        <w:t>a</w:t>
      </w:r>
    </w:p>
    <w:p w14:paraId="50B1BA99" w14:textId="77777777" w:rsidR="00AC1DE5" w:rsidRPr="007975C5" w:rsidRDefault="005D09CA" w:rsidP="005D09C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975C5">
        <w:rPr>
          <w:rFonts w:ascii="Times New Roman" w:hAnsi="Times New Roman" w:cs="Times New Roman"/>
          <w:bCs/>
          <w:sz w:val="24"/>
          <w:szCs w:val="24"/>
        </w:rPr>
        <w:t>-</w:t>
      </w:r>
      <w:r w:rsidR="00C5686B">
        <w:rPr>
          <w:rFonts w:ascii="Times New Roman" w:hAnsi="Times New Roman" w:cs="Times New Roman"/>
          <w:bCs/>
          <w:sz w:val="24"/>
          <w:szCs w:val="24"/>
        </w:rPr>
        <w:t>manjak prihoda od nefin.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imovine iz izvora vlastiti prihodi iznos</w:t>
      </w:r>
      <w:r w:rsidRPr="007975C5">
        <w:rPr>
          <w:rFonts w:ascii="Times New Roman" w:hAnsi="Times New Roman" w:cs="Times New Roman"/>
          <w:bCs/>
          <w:sz w:val="24"/>
          <w:szCs w:val="24"/>
        </w:rPr>
        <w:t>i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5C5">
        <w:rPr>
          <w:rFonts w:ascii="Times New Roman" w:hAnsi="Times New Roman" w:cs="Times New Roman"/>
          <w:bCs/>
          <w:sz w:val="24"/>
          <w:szCs w:val="24"/>
        </w:rPr>
        <w:t>3.320</w:t>
      </w:r>
      <w:r w:rsidR="00AC1DE5" w:rsidRPr="007975C5">
        <w:rPr>
          <w:rFonts w:ascii="Times New Roman" w:hAnsi="Times New Roman" w:cs="Times New Roman"/>
          <w:bCs/>
          <w:sz w:val="24"/>
          <w:szCs w:val="24"/>
        </w:rPr>
        <w:t>,00 eur</w:t>
      </w:r>
      <w:r w:rsidR="00C5686B">
        <w:rPr>
          <w:rFonts w:ascii="Times New Roman" w:hAnsi="Times New Roman" w:cs="Times New Roman"/>
          <w:bCs/>
          <w:sz w:val="24"/>
          <w:szCs w:val="24"/>
        </w:rPr>
        <w:t>a</w:t>
      </w:r>
    </w:p>
    <w:p w14:paraId="4D506A5B" w14:textId="77777777" w:rsidR="00FC4044" w:rsidRPr="00305C37" w:rsidRDefault="00FC4044" w:rsidP="005D09CA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10CF8AE" w14:textId="77777777" w:rsidR="007F3431" w:rsidRPr="00AB6EFB" w:rsidRDefault="005D09CA" w:rsidP="00FC4044">
      <w:pPr>
        <w:spacing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253A4C">
        <w:rPr>
          <w:rFonts w:ascii="Times New Roman" w:hAnsi="Times New Roman" w:cs="Times New Roman"/>
          <w:bCs/>
          <w:sz w:val="24"/>
          <w:szCs w:val="24"/>
        </w:rPr>
        <w:t>Realiziran višak prihoda poslovanja</w:t>
      </w:r>
      <w:r w:rsidR="00253A4C" w:rsidRPr="00253A4C">
        <w:rPr>
          <w:rFonts w:ascii="Times New Roman" w:hAnsi="Times New Roman" w:cs="Times New Roman"/>
          <w:bCs/>
          <w:sz w:val="24"/>
          <w:szCs w:val="24"/>
        </w:rPr>
        <w:t xml:space="preserve"> te manjak prihoda od nefinancijske imovine </w:t>
      </w:r>
      <w:r w:rsidRPr="00253A4C">
        <w:rPr>
          <w:rFonts w:ascii="Times New Roman" w:hAnsi="Times New Roman" w:cs="Times New Roman"/>
          <w:bCs/>
          <w:sz w:val="24"/>
          <w:szCs w:val="24"/>
        </w:rPr>
        <w:t xml:space="preserve">iz proteklih godina </w:t>
      </w:r>
      <w:r w:rsidR="00FC4044" w:rsidRPr="00253A4C">
        <w:rPr>
          <w:rFonts w:ascii="Times New Roman" w:hAnsi="Times New Roman" w:cs="Times New Roman"/>
          <w:bCs/>
          <w:sz w:val="24"/>
          <w:szCs w:val="24"/>
        </w:rPr>
        <w:t>u izvještajnom per</w:t>
      </w:r>
      <w:r w:rsidR="00BB0845" w:rsidRPr="00253A4C">
        <w:rPr>
          <w:rFonts w:ascii="Times New Roman" w:hAnsi="Times New Roman" w:cs="Times New Roman"/>
          <w:bCs/>
          <w:sz w:val="24"/>
          <w:szCs w:val="24"/>
        </w:rPr>
        <w:t>i</w:t>
      </w:r>
      <w:r w:rsidR="00FC4044" w:rsidRPr="00253A4C">
        <w:rPr>
          <w:rFonts w:ascii="Times New Roman" w:hAnsi="Times New Roman" w:cs="Times New Roman"/>
          <w:bCs/>
          <w:sz w:val="24"/>
          <w:szCs w:val="24"/>
        </w:rPr>
        <w:t xml:space="preserve">odu </w:t>
      </w:r>
      <w:r w:rsidRPr="00253A4C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C5686B">
        <w:rPr>
          <w:rFonts w:ascii="Times New Roman" w:hAnsi="Times New Roman" w:cs="Times New Roman"/>
          <w:bCs/>
          <w:sz w:val="24"/>
          <w:szCs w:val="24"/>
        </w:rPr>
        <w:t>6.014</w:t>
      </w:r>
      <w:r w:rsidR="00253A4C">
        <w:rPr>
          <w:rFonts w:ascii="Times New Roman" w:hAnsi="Times New Roman" w:cs="Times New Roman"/>
          <w:bCs/>
          <w:sz w:val="24"/>
          <w:szCs w:val="24"/>
        </w:rPr>
        <w:t>,00 eu</w:t>
      </w:r>
      <w:r w:rsidR="00253A4C" w:rsidRPr="00253A4C">
        <w:rPr>
          <w:rFonts w:ascii="Times New Roman" w:hAnsi="Times New Roman" w:cs="Times New Roman"/>
          <w:bCs/>
          <w:sz w:val="24"/>
          <w:szCs w:val="24"/>
        </w:rPr>
        <w:t>r</w:t>
      </w:r>
      <w:r w:rsidR="00253A4C">
        <w:rPr>
          <w:rFonts w:ascii="Times New Roman" w:hAnsi="Times New Roman" w:cs="Times New Roman"/>
          <w:bCs/>
          <w:sz w:val="24"/>
          <w:szCs w:val="24"/>
        </w:rPr>
        <w:t>a š</w:t>
      </w:r>
      <w:r w:rsidR="00253A4C" w:rsidRPr="00253A4C">
        <w:rPr>
          <w:rFonts w:ascii="Times New Roman" w:hAnsi="Times New Roman" w:cs="Times New Roman"/>
          <w:bCs/>
          <w:sz w:val="24"/>
          <w:szCs w:val="24"/>
        </w:rPr>
        <w:t>to znači da je realiziran u cijelosti, indeks 100,00.</w:t>
      </w:r>
    </w:p>
    <w:p w14:paraId="09ACF9F7" w14:textId="77777777" w:rsidR="005D09CA" w:rsidRPr="00AB6EFB" w:rsidRDefault="005D09CA" w:rsidP="00916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E2889" w14:textId="77777777" w:rsidR="005D09CA" w:rsidRPr="00AB6EFB" w:rsidRDefault="005D09CA" w:rsidP="00916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5E543" w14:textId="77777777" w:rsidR="00FC4044" w:rsidRPr="00AB6EFB" w:rsidRDefault="00FC4044" w:rsidP="009163A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91ED9" w14:textId="77777777" w:rsidR="009163AE" w:rsidRDefault="009163AE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126B3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67FE3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94FFA9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0A1DA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E0F86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D64DAA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E3F43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DB245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2D0578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77E91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F86CB" w14:textId="77777777" w:rsidR="0037684A" w:rsidRDefault="0037684A" w:rsidP="003768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POSEBNOG DIJELA FINANCIJSKOG PLANA</w:t>
      </w:r>
    </w:p>
    <w:p w14:paraId="20E31F58" w14:textId="77777777" w:rsidR="0037684A" w:rsidRDefault="0037684A" w:rsidP="003768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647B6" w14:textId="77777777" w:rsidR="0037684A" w:rsidRDefault="0037684A" w:rsidP="003768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 DJELOKRUGA RADA I OBRAZLOŽENJE PROGRAMA</w:t>
      </w:r>
    </w:p>
    <w:p w14:paraId="7169FBAA" w14:textId="77777777" w:rsidR="0037684A" w:rsidRPr="00E5561C" w:rsidRDefault="0037684A" w:rsidP="003768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88DD7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sz w:val="24"/>
          <w:szCs w:val="24"/>
        </w:rPr>
        <w:t xml:space="preserve">Dječji vrtići Petar Pan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Vodnjan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infanzia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Petar Pan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Dignano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je javna ustanova koja u okviru svoje djelatnosti ranog i predškolskog odgoja ostvaruje program njege, odgoja, obrazovanja, zdravstvene zaštite, prehrane i socijalne skrbi djece od navršenih godinu dana do polaska u osnovnu školu.</w:t>
      </w:r>
    </w:p>
    <w:p w14:paraId="399625EE" w14:textId="77777777" w:rsidR="0037684A" w:rsidRPr="00E5561C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39F779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.V.-S.I. </w:t>
      </w:r>
      <w:r w:rsidRPr="00E5561C">
        <w:rPr>
          <w:rFonts w:ascii="Times New Roman" w:hAnsi="Times New Roman" w:cs="Times New Roman"/>
          <w:sz w:val="24"/>
          <w:szCs w:val="24"/>
        </w:rPr>
        <w:t>Petar Pan Vodnjan</w:t>
      </w:r>
      <w:r>
        <w:rPr>
          <w:rFonts w:ascii="Times New Roman" w:hAnsi="Times New Roman" w:cs="Times New Roman"/>
          <w:sz w:val="24"/>
          <w:szCs w:val="24"/>
        </w:rPr>
        <w:t>-D</w:t>
      </w:r>
      <w:r w:rsidRPr="00E5561C">
        <w:rPr>
          <w:rFonts w:ascii="Times New Roman" w:hAnsi="Times New Roman" w:cs="Times New Roman"/>
          <w:sz w:val="24"/>
          <w:szCs w:val="24"/>
        </w:rPr>
        <w:t xml:space="preserve">ignano ostvaruje svoju djelatnost u matičnoj kući u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Vodnjanu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S.Rocco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17 i u područnim odjeljenjima u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Galižani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, Veli Vrh 5 i u Peroju, Peroj </w:t>
      </w:r>
      <w:r>
        <w:rPr>
          <w:rFonts w:ascii="Times New Roman" w:hAnsi="Times New Roman" w:cs="Times New Roman"/>
          <w:sz w:val="24"/>
          <w:szCs w:val="24"/>
        </w:rPr>
        <w:t>218</w:t>
      </w:r>
      <w:r w:rsidRPr="00E5561C">
        <w:rPr>
          <w:rFonts w:ascii="Times New Roman" w:hAnsi="Times New Roman" w:cs="Times New Roman"/>
          <w:sz w:val="24"/>
          <w:szCs w:val="24"/>
        </w:rPr>
        <w:t>.</w:t>
      </w:r>
    </w:p>
    <w:p w14:paraId="5AD7B8E5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Vrtić provodi program rada predškolskog odgoja i obrazovanja kroz </w:t>
      </w:r>
      <w:r w:rsidRPr="00F93E53">
        <w:rPr>
          <w:rFonts w:ascii="Times New Roman" w:hAnsi="Times New Roman" w:cs="Times New Roman"/>
          <w:sz w:val="24"/>
          <w:szCs w:val="24"/>
        </w:rPr>
        <w:t>redov</w:t>
      </w:r>
      <w:r>
        <w:rPr>
          <w:rFonts w:ascii="Times New Roman" w:hAnsi="Times New Roman" w:cs="Times New Roman"/>
          <w:sz w:val="24"/>
          <w:szCs w:val="24"/>
        </w:rPr>
        <w:t>ni cjelodnevni 10-satni program te</w:t>
      </w:r>
      <w:r w:rsidRPr="00F93E53">
        <w:rPr>
          <w:rFonts w:ascii="Times New Roman" w:hAnsi="Times New Roman" w:cs="Times New Roman"/>
          <w:sz w:val="24"/>
          <w:szCs w:val="24"/>
        </w:rPr>
        <w:t xml:space="preserve"> redovni 6-satni program kroz četiri jasličke i četiri vrtićke skupine s radom na hrvatskom jeziku i tri vrtićke skupine s radom na talijanskom jeziku.</w:t>
      </w:r>
    </w:p>
    <w:p w14:paraId="20DCFE2A" w14:textId="77777777" w:rsidR="0037684A" w:rsidRPr="00F93E53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F43FC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redovitom radu implementirani su slijedeći programi</w:t>
      </w:r>
      <w:r w:rsidRPr="00F93E53">
        <w:rPr>
          <w:rFonts w:ascii="Times New Roman" w:hAnsi="Times New Roman" w:cs="Times New Roman"/>
          <w:sz w:val="24"/>
          <w:szCs w:val="24"/>
        </w:rPr>
        <w:t xml:space="preserve">: program </w:t>
      </w:r>
      <w:proofErr w:type="spellStart"/>
      <w:r w:rsidRPr="00F93E53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93E53">
        <w:rPr>
          <w:rFonts w:ascii="Times New Roman" w:hAnsi="Times New Roman" w:cs="Times New Roman"/>
          <w:sz w:val="24"/>
          <w:szCs w:val="24"/>
        </w:rPr>
        <w:t xml:space="preserve">, program za djecu pripadnika talijanske nacionalne manjine, program za darovitu djecu i program za djecu sa posebnim potrebama. Sukladno projektu Desetljeća </w:t>
      </w:r>
      <w:r>
        <w:rPr>
          <w:rFonts w:ascii="Times New Roman" w:hAnsi="Times New Roman" w:cs="Times New Roman"/>
          <w:sz w:val="24"/>
          <w:szCs w:val="24"/>
        </w:rPr>
        <w:t xml:space="preserve">za uključivanje Roma, </w:t>
      </w:r>
      <w:r w:rsidRPr="00F93E5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jeca romske nacionalnosti integrirana su u </w:t>
      </w:r>
      <w:r w:rsidRPr="00F93E53">
        <w:rPr>
          <w:rFonts w:ascii="Times New Roman" w:hAnsi="Times New Roman" w:cs="Times New Roman"/>
          <w:sz w:val="24"/>
          <w:szCs w:val="24"/>
        </w:rPr>
        <w:t xml:space="preserve">redovne programe. </w:t>
      </w:r>
      <w:r>
        <w:rPr>
          <w:rFonts w:ascii="Times New Roman" w:hAnsi="Times New Roman" w:cs="Times New Roman"/>
          <w:sz w:val="24"/>
          <w:szCs w:val="24"/>
        </w:rPr>
        <w:t>Kod planiranja aktivnosti vodi</w:t>
      </w:r>
      <w:r w:rsidRPr="00F93E53">
        <w:rPr>
          <w:rFonts w:ascii="Times New Roman" w:hAnsi="Times New Roman" w:cs="Times New Roman"/>
          <w:sz w:val="24"/>
          <w:szCs w:val="24"/>
        </w:rPr>
        <w:t xml:space="preserve"> se po načelima individualizma, nepristranosti i interdisciplinarnosti.</w:t>
      </w:r>
    </w:p>
    <w:p w14:paraId="39AFF343" w14:textId="77777777" w:rsidR="0037684A" w:rsidRPr="00F93E53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142D94" w14:textId="0CFD36C0" w:rsidR="0037684A" w:rsidRPr="00F93E53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53">
        <w:rPr>
          <w:rFonts w:ascii="Times New Roman" w:hAnsi="Times New Roman" w:cs="Times New Roman"/>
          <w:sz w:val="24"/>
          <w:szCs w:val="24"/>
        </w:rPr>
        <w:t>O realizaciji odgojno-obrazov</w:t>
      </w:r>
      <w:r>
        <w:rPr>
          <w:rFonts w:ascii="Times New Roman" w:hAnsi="Times New Roman" w:cs="Times New Roman"/>
          <w:sz w:val="24"/>
          <w:szCs w:val="24"/>
        </w:rPr>
        <w:t xml:space="preserve">nog rada brine se </w:t>
      </w:r>
      <w:r w:rsidRPr="00F93E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3E53">
        <w:rPr>
          <w:rFonts w:ascii="Times New Roman" w:hAnsi="Times New Roman" w:cs="Times New Roman"/>
          <w:sz w:val="24"/>
          <w:szCs w:val="24"/>
        </w:rPr>
        <w:t xml:space="preserve"> odgojiteljic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3E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pedagoginja,</w:t>
      </w:r>
      <w:r w:rsidR="009D5940">
        <w:rPr>
          <w:rFonts w:ascii="Times New Roman" w:hAnsi="Times New Roman" w:cs="Times New Roman"/>
          <w:sz w:val="24"/>
          <w:szCs w:val="24"/>
        </w:rPr>
        <w:t xml:space="preserve"> od mjeseca studenog i psihologinja, </w:t>
      </w:r>
      <w:r w:rsidR="004F7448">
        <w:rPr>
          <w:rFonts w:ascii="Times New Roman" w:hAnsi="Times New Roman" w:cs="Times New Roman"/>
          <w:sz w:val="24"/>
          <w:szCs w:val="24"/>
        </w:rPr>
        <w:t>do mjeseca travnja</w:t>
      </w:r>
      <w:r w:rsidR="004F7448" w:rsidRPr="00F93E53">
        <w:rPr>
          <w:rFonts w:ascii="Times New Roman" w:hAnsi="Times New Roman" w:cs="Times New Roman"/>
          <w:sz w:val="24"/>
          <w:szCs w:val="24"/>
        </w:rPr>
        <w:t xml:space="preserve"> </w:t>
      </w:r>
      <w:r w:rsidRPr="00F93E53">
        <w:rPr>
          <w:rFonts w:ascii="Times New Roman" w:hAnsi="Times New Roman" w:cs="Times New Roman"/>
          <w:sz w:val="24"/>
          <w:szCs w:val="24"/>
        </w:rPr>
        <w:t>zdravstvena vodi</w:t>
      </w:r>
      <w:r>
        <w:rPr>
          <w:rFonts w:ascii="Times New Roman" w:hAnsi="Times New Roman" w:cs="Times New Roman"/>
          <w:sz w:val="24"/>
          <w:szCs w:val="24"/>
        </w:rPr>
        <w:t>teljica na pola radnog vremena</w:t>
      </w:r>
      <w:r w:rsidR="009D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F93E53">
        <w:rPr>
          <w:rFonts w:ascii="Times New Roman" w:hAnsi="Times New Roman" w:cs="Times New Roman"/>
          <w:sz w:val="24"/>
          <w:szCs w:val="24"/>
        </w:rPr>
        <w:t xml:space="preserve">ravnateljica. Uprava Vrtića i tajništvo smještena je u DV Vodnjan, dok je tehnički i pomoćni kadar - ukupno 16 radnika raspoređeno prema potrebi po objektima. </w:t>
      </w:r>
    </w:p>
    <w:p w14:paraId="5725513E" w14:textId="77777777" w:rsidR="0037684A" w:rsidRPr="00E5561C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AA67E" w14:textId="0D5C655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 pedagoškoj godini 202</w:t>
      </w:r>
      <w:r w:rsidR="009D59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9D59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upisano je ukupno </w:t>
      </w:r>
      <w:r w:rsidR="009D5940">
        <w:rPr>
          <w:rFonts w:ascii="Times New Roman" w:hAnsi="Times New Roman" w:cs="Times New Roman"/>
          <w:sz w:val="24"/>
          <w:szCs w:val="24"/>
        </w:rPr>
        <w:t>179</w:t>
      </w:r>
      <w:r w:rsidRPr="00E5561C">
        <w:rPr>
          <w:rFonts w:ascii="Times New Roman" w:hAnsi="Times New Roman" w:cs="Times New Roman"/>
          <w:sz w:val="24"/>
          <w:szCs w:val="24"/>
        </w:rPr>
        <w:t xml:space="preserve"> djece</w:t>
      </w:r>
      <w:r>
        <w:rPr>
          <w:rFonts w:ascii="Times New Roman" w:hAnsi="Times New Roman" w:cs="Times New Roman"/>
          <w:sz w:val="24"/>
          <w:szCs w:val="24"/>
        </w:rPr>
        <w:t xml:space="preserve">, od kojih je </w:t>
      </w:r>
      <w:r w:rsidR="009D594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djece jasličkog uzrasta, </w:t>
      </w:r>
      <w:r w:rsidR="009D594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djece vrtićkog uzrasta sa radom na hrvatskom jeziku, </w:t>
      </w:r>
      <w:r w:rsidR="009D594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C9B">
        <w:rPr>
          <w:rFonts w:ascii="Times New Roman" w:hAnsi="Times New Roman" w:cs="Times New Roman"/>
          <w:sz w:val="24"/>
          <w:szCs w:val="24"/>
        </w:rPr>
        <w:t>djece</w:t>
      </w:r>
      <w:r>
        <w:rPr>
          <w:rFonts w:ascii="Times New Roman" w:hAnsi="Times New Roman" w:cs="Times New Roman"/>
          <w:sz w:val="24"/>
          <w:szCs w:val="24"/>
        </w:rPr>
        <w:t xml:space="preserve"> vrtićkog uzrasta sa radom na talijanskom jeziku te </w:t>
      </w:r>
      <w:r w:rsidR="009D59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djece predškolske dobi upisanih u skraćeni program male škole.</w:t>
      </w:r>
    </w:p>
    <w:p w14:paraId="26C209FD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5FD0F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1398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EA4D5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64776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Matičnom objektu u Vodnjanu provodi se odgojno-obrazovni rad u šest odgojnih skupina:</w:t>
      </w:r>
    </w:p>
    <w:p w14:paraId="6A5049AA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-mlađa jaslička skupina „Pahuljice“</w:t>
      </w:r>
    </w:p>
    <w:p w14:paraId="2526E9C2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-starija jaslička skupina „Zvjezdice“</w:t>
      </w:r>
    </w:p>
    <w:p w14:paraId="60E279A3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hrvatskom jeziku</w:t>
      </w:r>
      <w:r>
        <w:rPr>
          <w:rFonts w:ascii="Times New Roman" w:hAnsi="Times New Roman" w:cs="Times New Roman"/>
          <w:sz w:val="24"/>
          <w:szCs w:val="24"/>
        </w:rPr>
        <w:t xml:space="preserve"> „Ptičice“</w:t>
      </w:r>
    </w:p>
    <w:p w14:paraId="6B614AF6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hrvatskom jeziku</w:t>
      </w:r>
      <w:r>
        <w:rPr>
          <w:rFonts w:ascii="Times New Roman" w:hAnsi="Times New Roman" w:cs="Times New Roman"/>
          <w:sz w:val="24"/>
          <w:szCs w:val="24"/>
        </w:rPr>
        <w:t xml:space="preserve"> „Ribice“</w:t>
      </w:r>
    </w:p>
    <w:p w14:paraId="0E85BD06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talijanskom jeziku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Girasoli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3BB15A2F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talijanskom jeziku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Coniglietti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1DDD9019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EDCC72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0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područnom odjeljenju</w:t>
      </w:r>
      <w:r w:rsidRPr="00E5561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Galižani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nalaze se 3 odgojne skupine:</w:t>
      </w:r>
    </w:p>
    <w:p w14:paraId="58C9288D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-mješovita jaslička skupina „Bubamare“</w:t>
      </w:r>
    </w:p>
    <w:p w14:paraId="38257BB8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hrvatskom jeziku</w:t>
      </w:r>
      <w:r>
        <w:rPr>
          <w:rFonts w:ascii="Times New Roman" w:hAnsi="Times New Roman" w:cs="Times New Roman"/>
          <w:sz w:val="24"/>
          <w:szCs w:val="24"/>
        </w:rPr>
        <w:t xml:space="preserve"> „Pčelice“</w:t>
      </w:r>
    </w:p>
    <w:p w14:paraId="11081B29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talijanskom jeziku</w:t>
      </w:r>
      <w:r>
        <w:rPr>
          <w:rFonts w:ascii="Times New Roman" w:hAnsi="Times New Roman" w:cs="Times New Roman"/>
          <w:sz w:val="24"/>
          <w:szCs w:val="24"/>
        </w:rPr>
        <w:t xml:space="preserve"> „Delfini“</w:t>
      </w:r>
    </w:p>
    <w:p w14:paraId="7F06BB26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6970B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0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područnom odjeljenju</w:t>
      </w:r>
      <w:r w:rsidRPr="00E5561C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Peroju nalaze se 2  odgojne skupine:</w:t>
      </w:r>
    </w:p>
    <w:p w14:paraId="6F1D4CBF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-mješovita jaslička skupina „Pužići“</w:t>
      </w:r>
    </w:p>
    <w:p w14:paraId="52162DBA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-mješovita vrtićka skupina </w:t>
      </w:r>
      <w:r w:rsidRPr="0025090D">
        <w:rPr>
          <w:rFonts w:ascii="Times New Roman" w:hAnsi="Times New Roman" w:cs="Times New Roman"/>
          <w:sz w:val="24"/>
          <w:szCs w:val="24"/>
        </w:rPr>
        <w:t>s radom na hrvatskom jeziku</w:t>
      </w:r>
      <w:r>
        <w:rPr>
          <w:rFonts w:ascii="Times New Roman" w:hAnsi="Times New Roman" w:cs="Times New Roman"/>
          <w:sz w:val="24"/>
          <w:szCs w:val="24"/>
        </w:rPr>
        <w:t xml:space="preserve"> „Lavići“</w:t>
      </w:r>
    </w:p>
    <w:p w14:paraId="37E5199A" w14:textId="77777777" w:rsidR="0037684A" w:rsidRDefault="0037684A" w:rsidP="0037684A">
      <w:pPr>
        <w:pStyle w:val="Bezproreda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140B66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1C">
        <w:rPr>
          <w:rFonts w:ascii="Times New Roman" w:hAnsi="Times New Roman" w:cs="Times New Roman"/>
          <w:sz w:val="24"/>
          <w:szCs w:val="24"/>
        </w:rPr>
        <w:t xml:space="preserve">Osnivač ustanove je Grad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Vodnjan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Citta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61C">
        <w:rPr>
          <w:rFonts w:ascii="Times New Roman" w:hAnsi="Times New Roman" w:cs="Times New Roman"/>
          <w:sz w:val="24"/>
          <w:szCs w:val="24"/>
        </w:rPr>
        <w:t>Dignano</w:t>
      </w:r>
      <w:proofErr w:type="spellEnd"/>
      <w:r w:rsidRPr="00E5561C">
        <w:rPr>
          <w:rFonts w:ascii="Times New Roman" w:hAnsi="Times New Roman" w:cs="Times New Roman"/>
          <w:sz w:val="24"/>
          <w:szCs w:val="24"/>
        </w:rPr>
        <w:t>.</w:t>
      </w:r>
    </w:p>
    <w:p w14:paraId="7B063BD1" w14:textId="77777777" w:rsidR="0037684A" w:rsidRPr="00E5561C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1B331" w14:textId="77777777" w:rsidR="0037684A" w:rsidRPr="00E5561C" w:rsidRDefault="0037684A" w:rsidP="003768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Ustanovom rukovodi R</w:t>
      </w:r>
      <w:r w:rsidRPr="00E5561C">
        <w:rPr>
          <w:rFonts w:ascii="Times New Roman" w:hAnsi="Times New Roman" w:cs="Times New Roman"/>
          <w:bCs/>
          <w:sz w:val="24"/>
          <w:szCs w:val="24"/>
        </w:rPr>
        <w:t>avnatelj i Upravno vijeće.</w:t>
      </w:r>
    </w:p>
    <w:p w14:paraId="42B438CA" w14:textId="77777777" w:rsidR="0037684A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37CFF" w14:textId="77777777" w:rsidR="0037684A" w:rsidRPr="00880CA3" w:rsidRDefault="0037684A" w:rsidP="0037684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EED6C" w14:textId="77777777" w:rsidR="0037684A" w:rsidRPr="00BB044F" w:rsidRDefault="0037684A" w:rsidP="0037684A">
      <w:pPr>
        <w:pStyle w:val="Odlomakpopisa"/>
        <w:spacing w:line="360" w:lineRule="auto"/>
        <w:ind w:left="0"/>
        <w:jc w:val="both"/>
        <w:rPr>
          <w:b/>
          <w:szCs w:val="24"/>
          <w:lang w:val="it-IT"/>
        </w:rPr>
      </w:pPr>
      <w:r w:rsidRPr="00BB044F">
        <w:rPr>
          <w:b/>
          <w:szCs w:val="24"/>
          <w:lang w:val="it-IT"/>
        </w:rPr>
        <w:t>ZAKONSKE I DRUGE PODLOGE NA KOJIMA SE ZASNIVA PROGRAM:</w:t>
      </w:r>
    </w:p>
    <w:p w14:paraId="55B71735" w14:textId="77777777" w:rsidR="0037684A" w:rsidRPr="00BB044F" w:rsidRDefault="0037684A" w:rsidP="0037684A">
      <w:pPr>
        <w:pStyle w:val="Odlomakpopisa"/>
        <w:spacing w:line="360" w:lineRule="auto"/>
        <w:ind w:left="0"/>
        <w:jc w:val="both"/>
        <w:rPr>
          <w:szCs w:val="24"/>
          <w:lang w:val="it-IT"/>
        </w:rPr>
      </w:pPr>
    </w:p>
    <w:p w14:paraId="6C023753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Državni pedagoški standard predškolskog odgoja i naobrazbe (NN 63/08, 90/10)</w:t>
      </w:r>
    </w:p>
    <w:p w14:paraId="2C115AA6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Nacionalni kurikulum za rani i predškolski odgoj i obrazovanje (NN 05/15)</w:t>
      </w:r>
    </w:p>
    <w:p w14:paraId="30CF5092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Obiteljski zakon (NN 103/15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3344">
        <w:rPr>
          <w:rFonts w:ascii="Times New Roman" w:hAnsi="Times New Roman" w:cs="Times New Roman"/>
          <w:sz w:val="24"/>
          <w:szCs w:val="24"/>
        </w:rPr>
        <w:t>98/19, 47/20</w:t>
      </w:r>
      <w:r w:rsidRPr="00880CA3">
        <w:rPr>
          <w:rFonts w:ascii="Times New Roman" w:hAnsi="Times New Roman" w:cs="Times New Roman"/>
          <w:sz w:val="24"/>
          <w:szCs w:val="24"/>
        </w:rPr>
        <w:t>)</w:t>
      </w:r>
    </w:p>
    <w:p w14:paraId="1C52C8B5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Zakon o predškolskom odgoju  i obrazovanju (NN 10/97, 107/07, 94/13,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3344">
        <w:rPr>
          <w:rFonts w:ascii="Times New Roman" w:hAnsi="Times New Roman" w:cs="Times New Roman"/>
          <w:sz w:val="24"/>
          <w:szCs w:val="24"/>
        </w:rPr>
        <w:t>57/22</w:t>
      </w:r>
      <w:r w:rsidRPr="00880CA3">
        <w:rPr>
          <w:rFonts w:ascii="Times New Roman" w:hAnsi="Times New Roman" w:cs="Times New Roman"/>
          <w:sz w:val="24"/>
          <w:szCs w:val="24"/>
        </w:rPr>
        <w:t>)</w:t>
      </w:r>
    </w:p>
    <w:p w14:paraId="2EEA8F29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Zakon o odgoju i obrazovanju na jeziku i pismu nacionalnih manjina (NN 51/00</w:t>
      </w:r>
      <w:r w:rsidRPr="00F03344">
        <w:rPr>
          <w:rFonts w:ascii="Times New Roman" w:hAnsi="Times New Roman" w:cs="Times New Roman"/>
          <w:sz w:val="24"/>
          <w:szCs w:val="24"/>
        </w:rPr>
        <w:t>, 56/00</w:t>
      </w:r>
      <w:r w:rsidRPr="00880CA3">
        <w:rPr>
          <w:rFonts w:ascii="Times New Roman" w:hAnsi="Times New Roman" w:cs="Times New Roman"/>
          <w:sz w:val="24"/>
          <w:szCs w:val="24"/>
        </w:rPr>
        <w:t>)</w:t>
      </w:r>
    </w:p>
    <w:p w14:paraId="7782F5B4" w14:textId="77777777" w:rsidR="0037684A" w:rsidRPr="00C54899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99">
        <w:rPr>
          <w:rFonts w:ascii="Times New Roman" w:hAnsi="Times New Roman" w:cs="Times New Roman"/>
          <w:sz w:val="24"/>
          <w:szCs w:val="24"/>
        </w:rPr>
        <w:t>Zakon o ustanovama (NN 76/93, 29/97, 47/99, 35/08, 127/19)</w:t>
      </w:r>
      <w:r w:rsidRPr="00C54899">
        <w:rPr>
          <w:rFonts w:ascii="Arial" w:hAnsi="Arial" w:cs="Arial"/>
          <w:color w:val="414145"/>
          <w:sz w:val="21"/>
          <w:szCs w:val="21"/>
        </w:rPr>
        <w:t xml:space="preserve"> </w:t>
      </w:r>
    </w:p>
    <w:p w14:paraId="7618E41D" w14:textId="77777777" w:rsidR="0037684A" w:rsidRPr="00C54899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99">
        <w:rPr>
          <w:rFonts w:ascii="Times New Roman" w:hAnsi="Times New Roman" w:cs="Times New Roman"/>
          <w:sz w:val="24"/>
          <w:szCs w:val="24"/>
        </w:rPr>
        <w:lastRenderedPageBreak/>
        <w:t>Pravilnik o posebnim uvjetima i mjerilima ostvarivanja programa predškolskog odgoja (</w:t>
      </w:r>
      <w:r w:rsidRPr="00F03344">
        <w:rPr>
          <w:rFonts w:ascii="Times New Roman" w:hAnsi="Times New Roman" w:cs="Times New Roman"/>
          <w:sz w:val="24"/>
          <w:szCs w:val="24"/>
        </w:rPr>
        <w:t xml:space="preserve">NN 84/2021  </w:t>
      </w:r>
      <w:r w:rsidRPr="00C54899">
        <w:rPr>
          <w:rFonts w:ascii="Times New Roman" w:hAnsi="Times New Roman" w:cs="Times New Roman"/>
          <w:sz w:val="24"/>
          <w:szCs w:val="24"/>
        </w:rPr>
        <w:t>)</w:t>
      </w:r>
    </w:p>
    <w:p w14:paraId="33F411C4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Pravilnik o načinu i uvjetima polaganja stručnog ispita odgojitelja i stručnih suradnika u dječjem vrtiću (NN 133/97, 4/98)</w:t>
      </w:r>
    </w:p>
    <w:p w14:paraId="355A4EF7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Pravilnik o vrsti stručne spreme stručnih djelatnika te vrsti i stupnju stručne spreme ostalih djelatnika u dječjem vrtiću (NN 133/97)</w:t>
      </w:r>
    </w:p>
    <w:p w14:paraId="64942D80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Pravilnik o načinu i uvjetima napredovanja u struci i promicanju u položajna zvanja odgojitelja i stručnih suradnika u dječjim vrtićima (NN 133/97, 20/05)</w:t>
      </w:r>
    </w:p>
    <w:p w14:paraId="23A26430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Pravilnik o načinu raspolaganja sredstvima državnog proračuna i mjerilima sufinanciranja programa predškolskog odgoja (NN 134/97)</w:t>
      </w:r>
    </w:p>
    <w:p w14:paraId="27EA535D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Pravilnik o obrascima i sadržaju pedagoške dokumentacije i evidencije o djeci u dječjem vrtiću (NN 83/01)</w:t>
      </w:r>
    </w:p>
    <w:p w14:paraId="638CED07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Program zdravstvene zaštite djece, higijene i pravilne prehrane djece u dječjim vrtićima (NN 105/02, 55/06, 121/07)</w:t>
      </w:r>
    </w:p>
    <w:p w14:paraId="306E0201" w14:textId="77777777" w:rsidR="0037684A" w:rsidRPr="00880CA3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Programsko usmjerenje odgoja i obrazovanja predškolske djece (Glasnik Ministarstva  prosvjete i kulture RH, broj 7/8 1991.)</w:t>
      </w:r>
    </w:p>
    <w:p w14:paraId="074FBFC0" w14:textId="77777777" w:rsidR="0037684A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CA3">
        <w:rPr>
          <w:rFonts w:ascii="Times New Roman" w:hAnsi="Times New Roman" w:cs="Times New Roman"/>
          <w:sz w:val="24"/>
          <w:szCs w:val="24"/>
        </w:rPr>
        <w:t>Konvencija o pravima djeteta; Državni zavod za zaštitu obitelji, materinstva i mladeži, Zagreb, 2001.</w:t>
      </w:r>
    </w:p>
    <w:p w14:paraId="197BE4FF" w14:textId="77777777" w:rsidR="0037684A" w:rsidRPr="001148CB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CB">
        <w:rPr>
          <w:rFonts w:ascii="Times New Roman" w:hAnsi="Times New Roman" w:cs="Times New Roman"/>
          <w:sz w:val="24"/>
          <w:szCs w:val="24"/>
        </w:rPr>
        <w:t>Zakon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148CB">
        <w:rPr>
          <w:rFonts w:ascii="Times New Roman" w:hAnsi="Times New Roman" w:cs="Times New Roman"/>
          <w:sz w:val="24"/>
          <w:szCs w:val="24"/>
        </w:rPr>
        <w:t>NN 33/01, 60/01, 129/05, 109/07, 125/08, 36/09, 36/09, 150/11, 144/12, 19/13, 137/15, 123/17, 98/19, 144/20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0CBF9C" w14:textId="77777777" w:rsidR="0037684A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53">
        <w:rPr>
          <w:rFonts w:ascii="Times New Roman" w:hAnsi="Times New Roman" w:cs="Times New Roman"/>
          <w:sz w:val="24"/>
          <w:szCs w:val="24"/>
        </w:rPr>
        <w:t>Zakon o proračunu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148CB">
        <w:rPr>
          <w:rFonts w:ascii="Times New Roman" w:hAnsi="Times New Roman" w:cs="Times New Roman"/>
          <w:sz w:val="24"/>
          <w:szCs w:val="24"/>
        </w:rPr>
        <w:t xml:space="preserve">NN </w:t>
      </w:r>
      <w:r>
        <w:rPr>
          <w:rFonts w:ascii="Times New Roman" w:hAnsi="Times New Roman" w:cs="Times New Roman"/>
          <w:sz w:val="24"/>
          <w:szCs w:val="24"/>
        </w:rPr>
        <w:t>144/21)</w:t>
      </w:r>
    </w:p>
    <w:p w14:paraId="211FAD9F" w14:textId="77777777" w:rsidR="0037684A" w:rsidRPr="008F59D6" w:rsidRDefault="0037684A" w:rsidP="0037684A">
      <w:pPr>
        <w:numPr>
          <w:ilvl w:val="0"/>
          <w:numId w:val="42"/>
        </w:numPr>
        <w:suppressAutoHyphens/>
        <w:autoSpaceDN w:val="0"/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148CB">
        <w:rPr>
          <w:rFonts w:ascii="Times New Roman" w:hAnsi="Times New Roman" w:cs="Times New Roman"/>
          <w:sz w:val="24"/>
          <w:szCs w:val="24"/>
        </w:rPr>
        <w:t>ravilnik o proračunskom računovodstvu i računskom planu</w:t>
      </w:r>
      <w:r w:rsidRPr="008F59D6">
        <w:rPr>
          <w:rFonts w:ascii="Times New Roman" w:hAnsi="Times New Roman" w:cs="Times New Roman"/>
          <w:sz w:val="24"/>
          <w:szCs w:val="24"/>
        </w:rPr>
        <w:t>(124/14, 115/15, 87/16, 3/18, 126/19 i 108/20)</w:t>
      </w:r>
    </w:p>
    <w:p w14:paraId="57548075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D0DE38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EA02C0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787BFC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392C51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65FAFD" w14:textId="77777777" w:rsidR="0037684A" w:rsidRDefault="0037684A" w:rsidP="0037684A">
      <w:pPr>
        <w:suppressAutoHyphens/>
        <w:autoSpaceDN w:val="0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A9466" w14:textId="77777777" w:rsidR="0037684A" w:rsidRDefault="0037684A" w:rsidP="0037684A">
      <w:pPr>
        <w:suppressAutoHyphens/>
        <w:autoSpaceDN w:val="0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BFAC1" w14:textId="77777777" w:rsidR="0037684A" w:rsidRDefault="0037684A" w:rsidP="0037684A">
      <w:pPr>
        <w:suppressAutoHyphens/>
        <w:autoSpaceDN w:val="0"/>
        <w:spacing w:after="1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CF6E97" w14:textId="77777777" w:rsidR="0037684A" w:rsidRPr="000A1F6E" w:rsidRDefault="0037684A" w:rsidP="0037684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1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CILJEVI, STRATEGIJA  I PROGRAMI: </w:t>
      </w:r>
    </w:p>
    <w:p w14:paraId="1CD284B4" w14:textId="77777777" w:rsidR="0037684A" w:rsidRPr="00880CA3" w:rsidRDefault="0037684A" w:rsidP="003768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3812"/>
        <w:gridCol w:w="2838"/>
      </w:tblGrid>
      <w:tr w:rsidR="0037684A" w:rsidRPr="00880CA3" w14:paraId="5C7A8D8A" w14:textId="77777777" w:rsidTr="00AA34A3">
        <w:trPr>
          <w:trHeight w:val="37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ABCE" w14:textId="77777777" w:rsidR="0037684A" w:rsidRPr="000A1F6E" w:rsidRDefault="0037684A" w:rsidP="00AA34A3">
            <w:pPr>
              <w:tabs>
                <w:tab w:val="left" w:pos="142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A1F6E">
              <w:rPr>
                <w:rFonts w:ascii="Times New Roman" w:eastAsia="Calibri" w:hAnsi="Times New Roman" w:cs="Times New Roman"/>
              </w:rPr>
              <w:t>CILJEVI PROGRAMA: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E370" w14:textId="77777777" w:rsidR="0037684A" w:rsidRPr="000A1F6E" w:rsidRDefault="0037684A" w:rsidP="00AA34A3">
            <w:pPr>
              <w:tabs>
                <w:tab w:val="left" w:pos="142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STRATEGIJA </w:t>
            </w:r>
            <w:r w:rsidRPr="000A1F6E">
              <w:rPr>
                <w:rFonts w:ascii="Times New Roman" w:eastAsia="Calibri" w:hAnsi="Times New Roman" w:cs="Times New Roman"/>
              </w:rPr>
              <w:t>ZA DUGOROČNI RAZVOJ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2536" w14:textId="77777777" w:rsidR="0037684A" w:rsidRDefault="0037684A" w:rsidP="00AA34A3">
            <w:pPr>
              <w:tabs>
                <w:tab w:val="left" w:pos="142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IZVRŠENJE CILJEVA:</w:t>
            </w:r>
          </w:p>
        </w:tc>
      </w:tr>
      <w:tr w:rsidR="00AF7980" w:rsidRPr="00BE27BF" w14:paraId="323BC06A" w14:textId="77777777" w:rsidTr="00AA34A3">
        <w:trPr>
          <w:trHeight w:val="1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C9F6" w14:textId="77777777" w:rsidR="00AF7980" w:rsidRPr="002A2940" w:rsidRDefault="00AF7980" w:rsidP="00AF798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086430A6" w14:textId="4BAAD36D" w:rsidR="00AF7980" w:rsidRPr="002A2940" w:rsidRDefault="00AF7980" w:rsidP="00AF798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A2940">
              <w:rPr>
                <w:rFonts w:ascii="Times New Roman" w:eastAsia="Calibri" w:hAnsi="Times New Roman" w:cs="Times New Roman"/>
              </w:rPr>
              <w:t>1. Odgoj za održivi razvoj</w:t>
            </w:r>
          </w:p>
          <w:p w14:paraId="3B14D29C" w14:textId="06AB0821" w:rsidR="00AF7980" w:rsidRPr="002A2940" w:rsidRDefault="00AF7980" w:rsidP="00AF7980">
            <w:pPr>
              <w:ind w:left="142" w:hanging="142"/>
              <w:rPr>
                <w:rFonts w:eastAsia="Calibri"/>
              </w:rPr>
            </w:pPr>
          </w:p>
          <w:p w14:paraId="28E08842" w14:textId="77777777" w:rsidR="00AF7980" w:rsidRPr="000A1F6E" w:rsidRDefault="00AF7980" w:rsidP="00AF798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48D820CC" w14:textId="77777777" w:rsidR="00AF7980" w:rsidRPr="000A1F6E" w:rsidRDefault="00AF7980" w:rsidP="00AF798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266EFD44" w14:textId="77777777" w:rsidR="00AF7980" w:rsidRPr="000A1F6E" w:rsidRDefault="00AF7980" w:rsidP="00AF798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0C2F" w14:textId="77777777" w:rsidR="00AF7980" w:rsidRPr="002A2940" w:rsidRDefault="00AF7980" w:rsidP="00AF7980">
            <w:pPr>
              <w:numPr>
                <w:ilvl w:val="0"/>
                <w:numId w:val="47"/>
              </w:numPr>
              <w:tabs>
                <w:tab w:val="left" w:pos="142"/>
              </w:tabs>
              <w:overflowPunct w:val="0"/>
              <w:autoSpaceDE w:val="0"/>
              <w:contextualSpacing/>
              <w:rPr>
                <w:rFonts w:ascii="Times New Roman" w:eastAsia="Calibri" w:hAnsi="Times New Roman" w:cs="Times New Roman"/>
                <w:lang w:val="en-AU" w:eastAsia="hr-HR"/>
              </w:rPr>
            </w:pPr>
            <w:r w:rsidRPr="002A2940">
              <w:rPr>
                <w:rFonts w:ascii="Times New Roman" w:eastAsia="Calibri" w:hAnsi="Times New Roman" w:cs="Times New Roman"/>
                <w:lang w:val="en-AU" w:eastAsia="hr-HR"/>
              </w:rPr>
              <w:t xml:space="preserve">poticati djecu na uočavanje, istraživanje i rješavanje ekološke problematike u skladu s interesima i razvojnim sposobnostima </w:t>
            </w:r>
          </w:p>
          <w:p w14:paraId="4BEA2E41" w14:textId="77777777" w:rsidR="00AF7980" w:rsidRPr="00AF7980" w:rsidRDefault="00AF7980" w:rsidP="00AF7980">
            <w:pPr>
              <w:numPr>
                <w:ilvl w:val="0"/>
                <w:numId w:val="47"/>
              </w:numPr>
              <w:tabs>
                <w:tab w:val="left" w:pos="142"/>
              </w:tabs>
              <w:overflowPunct w:val="0"/>
              <w:autoSpaceDE w:val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F7980">
              <w:rPr>
                <w:rFonts w:ascii="Times New Roman" w:eastAsia="Calibri" w:hAnsi="Times New Roman" w:cs="Times New Roman"/>
                <w:szCs w:val="24"/>
              </w:rPr>
              <w:t>poticati djecu na aktivnosti kojima će senzibilizirati obitelj i širu zajednicu na probleme u okolišu</w:t>
            </w:r>
          </w:p>
          <w:p w14:paraId="71FD62E1" w14:textId="77777777" w:rsidR="00AF7980" w:rsidRPr="00AF7980" w:rsidRDefault="00AF7980" w:rsidP="00AF7980">
            <w:pPr>
              <w:numPr>
                <w:ilvl w:val="0"/>
                <w:numId w:val="47"/>
              </w:numPr>
              <w:tabs>
                <w:tab w:val="left" w:pos="142"/>
              </w:tabs>
              <w:overflowPunct w:val="0"/>
              <w:autoSpaceDE w:val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F7980">
              <w:rPr>
                <w:rFonts w:ascii="Times New Roman" w:eastAsia="Calibri" w:hAnsi="Times New Roman" w:cs="Times New Roman"/>
                <w:szCs w:val="24"/>
              </w:rPr>
              <w:t>informirati, educirati i aktivno uključiti roditelje u interdisciplinarni pristup odgoju i obrazovanju za okoliš kroz sve vrtićke aktivnosti i rješavanje problema u neposrednom okolišu</w:t>
            </w:r>
          </w:p>
          <w:p w14:paraId="20C747D4" w14:textId="77777777" w:rsidR="00AF7980" w:rsidRPr="00AF7980" w:rsidRDefault="00AF7980" w:rsidP="00AF7980">
            <w:pPr>
              <w:numPr>
                <w:ilvl w:val="0"/>
                <w:numId w:val="47"/>
              </w:num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AF7980">
              <w:rPr>
                <w:rFonts w:ascii="Times New Roman" w:hAnsi="Times New Roman" w:cs="Times New Roman"/>
              </w:rPr>
              <w:t>poticati razvrstavanje otpada, recikliranje i upotrebu neoblikovanog materijala</w:t>
            </w:r>
          </w:p>
          <w:p w14:paraId="181B4DAF" w14:textId="77777777" w:rsidR="00AF7980" w:rsidRPr="00AF7980" w:rsidRDefault="00AF7980" w:rsidP="00AF7980">
            <w:pPr>
              <w:numPr>
                <w:ilvl w:val="0"/>
                <w:numId w:val="47"/>
              </w:numPr>
              <w:tabs>
                <w:tab w:val="left" w:pos="142"/>
              </w:tabs>
              <w:overflowPunct w:val="0"/>
              <w:autoSpaceDE w:val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AF7980">
              <w:rPr>
                <w:rFonts w:ascii="Times New Roman" w:hAnsi="Times New Roman" w:cs="Times New Roman"/>
              </w:rPr>
              <w:t>poticati sadnju povrća, cvijeća, ukrasnog bilja, voćki, stabala te brinuti o posađenom</w:t>
            </w:r>
          </w:p>
          <w:p w14:paraId="62CF3F4E" w14:textId="77777777" w:rsidR="00AF7980" w:rsidRPr="00AF7980" w:rsidRDefault="00AF7980" w:rsidP="00AF7980">
            <w:pPr>
              <w:pStyle w:val="Odlomakpopisa"/>
              <w:tabs>
                <w:tab w:val="left" w:pos="142"/>
              </w:tabs>
              <w:overflowPunct w:val="0"/>
              <w:autoSpaceDE w:val="0"/>
              <w:ind w:left="502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4B4" w14:textId="5F521C8B" w:rsidR="00AF7980" w:rsidRPr="00BE27BF" w:rsidRDefault="00AF7980" w:rsidP="00AF7980">
            <w:pPr>
              <w:pStyle w:val="Odlomakpopisa"/>
              <w:numPr>
                <w:ilvl w:val="0"/>
                <w:numId w:val="14"/>
              </w:numPr>
              <w:tabs>
                <w:tab w:val="left" w:pos="142"/>
              </w:tabs>
              <w:overflowPunct w:val="0"/>
              <w:autoSpaceDE w:val="0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BE27BF">
              <w:rPr>
                <w:rFonts w:eastAsia="Calibri"/>
                <w:sz w:val="22"/>
                <w:szCs w:val="22"/>
                <w:lang w:val="it-IT"/>
              </w:rPr>
              <w:t>tokom</w:t>
            </w:r>
            <w:proofErr w:type="spellEnd"/>
            <w:r w:rsidRPr="00BE27B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E27BF">
              <w:rPr>
                <w:rFonts w:eastAsia="Calibri"/>
                <w:sz w:val="22"/>
                <w:szCs w:val="22"/>
                <w:lang w:val="it-IT"/>
              </w:rPr>
              <w:t>pedagoške</w:t>
            </w:r>
            <w:proofErr w:type="spellEnd"/>
            <w:r w:rsidRPr="00BE27BF">
              <w:rPr>
                <w:rFonts w:eastAsia="Calibri"/>
                <w:sz w:val="22"/>
                <w:szCs w:val="22"/>
                <w:lang w:val="it-IT"/>
              </w:rPr>
              <w:t xml:space="preserve"> godine 202</w:t>
            </w:r>
            <w:r>
              <w:rPr>
                <w:rFonts w:eastAsia="Calibri"/>
                <w:sz w:val="22"/>
                <w:szCs w:val="22"/>
                <w:lang w:val="it-IT"/>
              </w:rPr>
              <w:t>3</w:t>
            </w:r>
            <w:r w:rsidRPr="00BE27BF">
              <w:rPr>
                <w:rFonts w:eastAsia="Calibri"/>
                <w:sz w:val="22"/>
                <w:szCs w:val="22"/>
                <w:lang w:val="it-IT"/>
              </w:rPr>
              <w:t>./2</w:t>
            </w:r>
            <w:r>
              <w:rPr>
                <w:rFonts w:eastAsia="Calibri"/>
                <w:sz w:val="22"/>
                <w:szCs w:val="22"/>
                <w:lang w:val="it-IT"/>
              </w:rPr>
              <w:t>4</w:t>
            </w:r>
            <w:r w:rsidRPr="00BE27BF">
              <w:rPr>
                <w:rFonts w:eastAsia="Calibri"/>
                <w:sz w:val="22"/>
                <w:szCs w:val="22"/>
                <w:lang w:val="it-IT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održale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su se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radionice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sortiranja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otpada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uspostavila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se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suradnja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s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Ekomuzejom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u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vidu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obrađivanja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val="it-IT"/>
              </w:rPr>
              <w:t>i</w:t>
            </w:r>
            <w:proofErr w:type="gram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održavanja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povrtnjaka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na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didaktičkoj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farmi,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kupljene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su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drvene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gredice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u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koje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su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djeca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zasadila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povrće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 i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cvijeće</w:t>
            </w:r>
            <w:proofErr w:type="spellEnd"/>
          </w:p>
        </w:tc>
      </w:tr>
      <w:tr w:rsidR="00AF7980" w:rsidRPr="00BE27BF" w14:paraId="746C8543" w14:textId="77777777" w:rsidTr="00AA34A3">
        <w:trPr>
          <w:trHeight w:val="1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5FE0" w14:textId="77777777" w:rsidR="00AF7980" w:rsidRDefault="00AF7980" w:rsidP="00AF798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1D7E527" w14:textId="57576C91" w:rsidR="00AF7980" w:rsidRPr="00C67C87" w:rsidRDefault="00AF7980" w:rsidP="00AF798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7C87">
              <w:rPr>
                <w:rFonts w:ascii="Times New Roman" w:eastAsia="Calibri" w:hAnsi="Times New Roman" w:cs="Times New Roman"/>
                <w:color w:val="000000" w:themeColor="text1"/>
              </w:rPr>
              <w:t xml:space="preserve">2. </w:t>
            </w:r>
            <w:r w:rsidRPr="00AF7980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Igrajmo se i učimo u prirodi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C8AF" w14:textId="2D47282D" w:rsidR="00AF7980" w:rsidRPr="002A2940" w:rsidRDefault="00AF7980" w:rsidP="00AF7980">
            <w:pPr>
              <w:pStyle w:val="Odlomakpopisa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2A2940">
              <w:rPr>
                <w:rFonts w:eastAsia="Calibri"/>
                <w:sz w:val="22"/>
                <w:szCs w:val="22"/>
              </w:rPr>
              <w:t>istraživanje</w:t>
            </w:r>
            <w:proofErr w:type="spellEnd"/>
            <w:proofErr w:type="gram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prirode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te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usvajanje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znanja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o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klimatskim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promjenama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razumijevanju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međuodnosa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svih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živih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bića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odnosa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žive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nežive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prirode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>.</w:t>
            </w:r>
          </w:p>
          <w:p w14:paraId="2C32A636" w14:textId="71E13FA5" w:rsidR="00AF7980" w:rsidRPr="002A2940" w:rsidRDefault="00AF7980" w:rsidP="00AF7980">
            <w:pPr>
              <w:pStyle w:val="Odlomakpopisa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  <w:proofErr w:type="spellStart"/>
            <w:r w:rsidRPr="002A2940">
              <w:rPr>
                <w:rFonts w:eastAsia="Calibri"/>
                <w:sz w:val="22"/>
                <w:szCs w:val="22"/>
              </w:rPr>
              <w:t>boravak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u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prirodi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 (u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šumi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na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livadi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),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igra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prirodnim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neoblikovanim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materijalom</w:t>
            </w:r>
            <w:proofErr w:type="spellEnd"/>
          </w:p>
          <w:p w14:paraId="2E1F27C8" w14:textId="6E821B2A" w:rsidR="00AF7980" w:rsidRPr="002A2940" w:rsidRDefault="00AF7980" w:rsidP="00AF7980">
            <w:pPr>
              <w:pStyle w:val="Odlomakpopisa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  <w:proofErr w:type="spellStart"/>
            <w:r w:rsidRPr="002A2940">
              <w:rPr>
                <w:rFonts w:eastAsia="Calibri"/>
                <w:sz w:val="22"/>
                <w:szCs w:val="22"/>
              </w:rPr>
              <w:t>poticati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kod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djece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razvoj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pozitivnih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odnosa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komunikaciju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s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vršnjacima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,  </w:t>
            </w:r>
          </w:p>
          <w:p w14:paraId="20970B4A" w14:textId="10590A21" w:rsidR="00AF7980" w:rsidRPr="002A2940" w:rsidRDefault="00AF7980" w:rsidP="00AF7980">
            <w:pPr>
              <w:pStyle w:val="Odlomakpopisa"/>
              <w:ind w:left="502"/>
              <w:rPr>
                <w:rFonts w:eastAsia="Calibri"/>
                <w:sz w:val="22"/>
                <w:szCs w:val="22"/>
              </w:rPr>
            </w:pPr>
            <w:proofErr w:type="spellStart"/>
            <w:r w:rsidRPr="002A2940">
              <w:rPr>
                <w:rFonts w:eastAsia="Calibri"/>
                <w:sz w:val="22"/>
                <w:szCs w:val="22"/>
              </w:rPr>
              <w:t>motoričkih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prostorno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–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orijentacijskih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vještina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D98E0E2" w14:textId="77777777" w:rsidR="00AF7980" w:rsidRPr="002A2940" w:rsidRDefault="00AF7980" w:rsidP="00AF7980">
            <w:pPr>
              <w:pStyle w:val="Odlomakpopisa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2A2940">
              <w:rPr>
                <w:rFonts w:eastAsia="Calibri"/>
                <w:sz w:val="22"/>
                <w:szCs w:val="22"/>
              </w:rPr>
              <w:t>spoznaja</w:t>
            </w:r>
            <w:proofErr w:type="spellEnd"/>
            <w:proofErr w:type="gramEnd"/>
            <w:r w:rsidRPr="002A2940">
              <w:rPr>
                <w:rFonts w:eastAsia="Calibri"/>
                <w:sz w:val="22"/>
                <w:szCs w:val="22"/>
              </w:rPr>
              <w:t xml:space="preserve"> „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šumskog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znanja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“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tj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A2940">
              <w:rPr>
                <w:rFonts w:eastAsia="Calibri"/>
                <w:sz w:val="22"/>
                <w:szCs w:val="22"/>
              </w:rPr>
              <w:t>poznavanje</w:t>
            </w:r>
            <w:proofErr w:type="spellEnd"/>
            <w:proofErr w:type="gram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vrste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drveća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biljaka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životinja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2940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2A2940">
              <w:rPr>
                <w:rFonts w:eastAsia="Calibri"/>
                <w:sz w:val="22"/>
                <w:szCs w:val="22"/>
              </w:rPr>
              <w:t xml:space="preserve"> sl.</w:t>
            </w:r>
          </w:p>
          <w:p w14:paraId="6E42973F" w14:textId="3557D166" w:rsidR="00AF7980" w:rsidRPr="002A2940" w:rsidRDefault="00AF7980" w:rsidP="00AF7980">
            <w:pPr>
              <w:pStyle w:val="Odlomakpopisa"/>
              <w:tabs>
                <w:tab w:val="left" w:pos="142"/>
              </w:tabs>
              <w:overflowPunct w:val="0"/>
              <w:autoSpaceDE w:val="0"/>
              <w:ind w:left="502"/>
              <w:rPr>
                <w:rFonts w:eastAsia="Calibri"/>
                <w:sz w:val="22"/>
                <w:szCs w:val="22"/>
                <w:lang w:val="hr-HR"/>
              </w:rPr>
            </w:pPr>
            <w:proofErr w:type="spellStart"/>
            <w:r w:rsidRPr="002A2940">
              <w:rPr>
                <w:rFonts w:eastAsia="Calibri"/>
                <w:sz w:val="22"/>
                <w:szCs w:val="22"/>
              </w:rPr>
              <w:t>razvijanje</w:t>
            </w:r>
            <w:proofErr w:type="spellEnd"/>
            <w:r w:rsidRPr="002A2940">
              <w:rPr>
                <w:rFonts w:eastAsia="Calibri"/>
                <w:sz w:val="22"/>
                <w:szCs w:val="22"/>
                <w:lang w:val="hr-HR"/>
              </w:rPr>
              <w:t xml:space="preserve"> pozitivnog stava prema suživotu s prirodnim okruženjem te očuvanje istog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3720" w14:textId="1175FEF7" w:rsidR="00AF7980" w:rsidRPr="00C67C87" w:rsidRDefault="00AF7980" w:rsidP="00AF7980">
            <w:pPr>
              <w:pStyle w:val="Odlomakpopisa"/>
              <w:numPr>
                <w:ilvl w:val="0"/>
                <w:numId w:val="14"/>
              </w:numPr>
              <w:tabs>
                <w:tab w:val="left" w:pos="142"/>
              </w:tabs>
              <w:overflowPunct w:val="0"/>
              <w:autoSpaceDE w:val="0"/>
              <w:rPr>
                <w:rFonts w:eastAsia="Calibri"/>
                <w:sz w:val="22"/>
                <w:szCs w:val="22"/>
                <w:lang w:val="hr-HR"/>
              </w:rPr>
            </w:pPr>
            <w:r>
              <w:rPr>
                <w:rFonts w:eastAsia="Calibri"/>
                <w:sz w:val="22"/>
                <w:szCs w:val="22"/>
                <w:lang w:val="hr-HR"/>
              </w:rPr>
              <w:t>realizirana je edukacija za 2</w:t>
            </w:r>
            <w:r w:rsidR="004F7448">
              <w:rPr>
                <w:rFonts w:eastAsia="Calibri"/>
                <w:sz w:val="22"/>
                <w:szCs w:val="22"/>
                <w:lang w:val="hr-HR"/>
              </w:rPr>
              <w:t>5</w:t>
            </w:r>
            <w:r>
              <w:rPr>
                <w:rFonts w:eastAsia="Calibri"/>
                <w:sz w:val="22"/>
                <w:szCs w:val="22"/>
                <w:lang w:val="hr-HR"/>
              </w:rPr>
              <w:t xml:space="preserve"> odgojitelja, stručne suradnike pedagoga i psihologa te ravnatelja iz područja „Šumske pedagogije“</w:t>
            </w:r>
          </w:p>
        </w:tc>
      </w:tr>
      <w:tr w:rsidR="00AF7980" w:rsidRPr="00BE27BF" w14:paraId="08D34F69" w14:textId="77777777" w:rsidTr="00AA34A3">
        <w:trPr>
          <w:trHeight w:val="1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55DA" w14:textId="77777777" w:rsidR="00AF7980" w:rsidRPr="00C67C87" w:rsidRDefault="00AF7980" w:rsidP="00AF7980">
            <w:pPr>
              <w:pStyle w:val="Odlomakpopisa"/>
              <w:ind w:left="360"/>
              <w:rPr>
                <w:rFonts w:eastAsia="Calibri"/>
                <w:color w:val="FF0000"/>
                <w:sz w:val="22"/>
                <w:szCs w:val="22"/>
                <w:lang w:val="hr-HR"/>
              </w:rPr>
            </w:pPr>
          </w:p>
          <w:p w14:paraId="1F873F13" w14:textId="5FF066C5" w:rsidR="00AF7980" w:rsidRPr="00D16084" w:rsidRDefault="00AF7980" w:rsidP="00AF7980">
            <w:pPr>
              <w:ind w:left="284" w:hanging="284"/>
              <w:rPr>
                <w:rFonts w:ascii="Times New Roman" w:eastAsia="Calibri" w:hAnsi="Times New Roman" w:cs="Times New Roman"/>
              </w:rPr>
            </w:pPr>
            <w:r>
              <w:rPr>
                <w:rFonts w:eastAsia="Calibri"/>
              </w:rPr>
              <w:t xml:space="preserve">3.  </w:t>
            </w:r>
            <w:r w:rsidRPr="00D16084">
              <w:rPr>
                <w:rFonts w:ascii="Times New Roman" w:eastAsia="Calibri" w:hAnsi="Times New Roman" w:cs="Times New Roman"/>
                <w:color w:val="000000" w:themeColor="text1"/>
              </w:rPr>
              <w:t xml:space="preserve">Projekt „Budi aktivan, budi zdrav“ - </w:t>
            </w:r>
            <w:r w:rsidRPr="00AF798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očuvanje zdravlja i poticanje psihofizičkog razvoja</w:t>
            </w:r>
          </w:p>
          <w:p w14:paraId="228B7C32" w14:textId="77777777" w:rsidR="00AF7980" w:rsidRPr="000A1F6E" w:rsidRDefault="00AF7980" w:rsidP="00AF7980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4ECC" w14:textId="77777777" w:rsidR="00AF7980" w:rsidRPr="00412BA6" w:rsidRDefault="00AF7980" w:rsidP="00AF7980">
            <w:pPr>
              <w:pStyle w:val="Odlomakpopisa"/>
              <w:numPr>
                <w:ilvl w:val="0"/>
                <w:numId w:val="17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412BA6">
              <w:rPr>
                <w:rFonts w:eastAsia="Calibri"/>
                <w:sz w:val="22"/>
                <w:szCs w:val="22"/>
                <w:lang w:val="hr-HR"/>
              </w:rPr>
              <w:t>svakodnevno tjelesno vježbanje na otvorenom i zatvorenom prostoru</w:t>
            </w:r>
          </w:p>
          <w:p w14:paraId="1163D0A3" w14:textId="77777777" w:rsidR="00AF7980" w:rsidRPr="00412BA6" w:rsidRDefault="00AF7980" w:rsidP="00AF7980">
            <w:pPr>
              <w:pStyle w:val="Odlomakpopisa"/>
              <w:numPr>
                <w:ilvl w:val="0"/>
                <w:numId w:val="17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412BA6">
              <w:rPr>
                <w:rFonts w:eastAsia="Calibri"/>
                <w:sz w:val="22"/>
                <w:szCs w:val="22"/>
                <w:lang w:val="hr-HR"/>
              </w:rPr>
              <w:t xml:space="preserve">integriranje tjelesnih aktivnosti u sva područja odgojno-obrazovnog rada, motoričkom aktivnošću poticati razvoj živčanog sustava </w:t>
            </w:r>
            <w:r w:rsidRPr="00412BA6">
              <w:rPr>
                <w:rFonts w:eastAsia="Calibri"/>
                <w:sz w:val="22"/>
                <w:szCs w:val="22"/>
                <w:lang w:val="hr-HR"/>
              </w:rPr>
              <w:lastRenderedPageBreak/>
              <w:t>djeteta te stvaranje uvjeta za održavanje i unapređenje zdravlja</w:t>
            </w:r>
          </w:p>
          <w:p w14:paraId="3D47BF9A" w14:textId="77777777" w:rsidR="00AF7980" w:rsidRPr="00BB044F" w:rsidRDefault="00AF7980" w:rsidP="00AF7980">
            <w:pPr>
              <w:pStyle w:val="Odlomakpopisa"/>
              <w:numPr>
                <w:ilvl w:val="0"/>
                <w:numId w:val="17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412BA6">
              <w:rPr>
                <w:rFonts w:eastAsia="Calibri"/>
                <w:sz w:val="22"/>
                <w:szCs w:val="22"/>
                <w:lang w:val="it-IT"/>
              </w:rPr>
              <w:t>sudjelovanje</w:t>
            </w:r>
            <w:proofErr w:type="spellEnd"/>
            <w:proofErr w:type="gramEnd"/>
            <w:r w:rsidRPr="00412BA6">
              <w:rPr>
                <w:rFonts w:eastAsia="Calibr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412BA6">
              <w:rPr>
                <w:rFonts w:eastAsia="Calibri"/>
                <w:sz w:val="22"/>
                <w:szCs w:val="22"/>
                <w:lang w:val="it-IT"/>
              </w:rPr>
              <w:t>sportsko-edukativnim</w:t>
            </w:r>
            <w:proofErr w:type="spellEnd"/>
            <w:r w:rsidRPr="00412BA6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2BA6">
              <w:rPr>
                <w:rFonts w:eastAsia="Calibri"/>
                <w:sz w:val="22"/>
                <w:szCs w:val="22"/>
                <w:lang w:val="it-IT"/>
              </w:rPr>
              <w:t>događajima</w:t>
            </w:r>
            <w:proofErr w:type="spellEnd"/>
            <w:r w:rsidRPr="00412BA6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412BA6">
              <w:rPr>
                <w:rFonts w:eastAsia="Calibri"/>
                <w:sz w:val="22"/>
                <w:szCs w:val="22"/>
                <w:lang w:val="it-IT"/>
              </w:rPr>
              <w:t>manifestacijama</w:t>
            </w:r>
            <w:proofErr w:type="spellEnd"/>
            <w:r w:rsidRPr="00412BA6"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412BA6">
              <w:rPr>
                <w:rFonts w:eastAsia="Calibri"/>
                <w:sz w:val="22"/>
                <w:szCs w:val="22"/>
                <w:lang w:val="it-IT"/>
              </w:rPr>
              <w:t>projektima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E3E" w14:textId="412262EC" w:rsidR="00AF7980" w:rsidRPr="00412BA6" w:rsidRDefault="00AF7980" w:rsidP="00AF7980">
            <w:pPr>
              <w:pStyle w:val="Odlomakpopisa"/>
              <w:numPr>
                <w:ilvl w:val="0"/>
                <w:numId w:val="17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>
              <w:rPr>
                <w:rFonts w:eastAsia="Calibri"/>
                <w:sz w:val="22"/>
                <w:szCs w:val="22"/>
                <w:lang w:val="hr-HR"/>
              </w:rPr>
              <w:lastRenderedPageBreak/>
              <w:t xml:space="preserve">nabavili su se sportski rekviziti, piramida za penjanje te je realizirana edukacija za odgojitelje  „Organizacija tjelesnog vježbanja“ </w:t>
            </w:r>
          </w:p>
          <w:p w14:paraId="625C4516" w14:textId="294B55A3" w:rsidR="00AF7980" w:rsidRPr="00412BA6" w:rsidRDefault="00AF7980" w:rsidP="00AF7980">
            <w:pPr>
              <w:pStyle w:val="Odlomakpopisa"/>
              <w:tabs>
                <w:tab w:val="left" w:pos="142"/>
              </w:tabs>
              <w:overflowPunct w:val="0"/>
              <w:autoSpaceDE w:val="0"/>
              <w:spacing w:before="240" w:after="200"/>
              <w:ind w:left="502"/>
              <w:jc w:val="both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AF7980" w:rsidRPr="007E5E0D" w14:paraId="4BF9441F" w14:textId="77777777" w:rsidTr="006A57CD">
        <w:trPr>
          <w:trHeight w:val="302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30A2" w14:textId="77777777" w:rsidR="00AF7980" w:rsidRPr="00BB044F" w:rsidRDefault="00AF7980" w:rsidP="00AF7980">
            <w:pPr>
              <w:pStyle w:val="Odlomakpopisa"/>
              <w:rPr>
                <w:rFonts w:eastAsia="Calibri"/>
                <w:color w:val="FF0000"/>
                <w:sz w:val="22"/>
                <w:szCs w:val="22"/>
                <w:lang w:val="it-IT"/>
              </w:rPr>
            </w:pPr>
          </w:p>
          <w:p w14:paraId="6C797844" w14:textId="1DECDDAF" w:rsidR="00AF7980" w:rsidRPr="002A2940" w:rsidRDefault="00AF7980" w:rsidP="002A2940">
            <w:pPr>
              <w:rPr>
                <w:rFonts w:eastAsia="Calibri"/>
                <w:lang w:val="it-IT"/>
              </w:rPr>
            </w:pPr>
            <w:proofErr w:type="gramStart"/>
            <w:r w:rsidRPr="002A2940">
              <w:rPr>
                <w:rFonts w:eastAsia="Calibri"/>
                <w:lang w:val="it-IT"/>
              </w:rPr>
              <w:t xml:space="preserve">4.  </w:t>
            </w:r>
            <w:r w:rsidRPr="002A2940">
              <w:rPr>
                <w:rFonts w:eastAsia="Calibri"/>
              </w:rPr>
              <w:t>„Naše malo</w:t>
            </w:r>
            <w:proofErr w:type="gramEnd"/>
            <w:r w:rsidRPr="002A2940">
              <w:rPr>
                <w:rFonts w:eastAsia="Calibri"/>
              </w:rPr>
              <w:t xml:space="preserve"> </w:t>
            </w:r>
            <w:proofErr w:type="spellStart"/>
            <w:r w:rsidRPr="002A2940">
              <w:rPr>
                <w:rFonts w:eastAsia="Calibri"/>
              </w:rPr>
              <w:t>misto</w:t>
            </w:r>
            <w:proofErr w:type="spellEnd"/>
            <w:r w:rsidRPr="002A2940">
              <w:rPr>
                <w:rFonts w:eastAsia="Calibri"/>
              </w:rPr>
              <w:t>“ –njegovanje tradicije i kulturnih stečevina našega mjesta</w:t>
            </w:r>
          </w:p>
          <w:p w14:paraId="0B07B6A0" w14:textId="77777777" w:rsidR="00AF7980" w:rsidRPr="000A1F6E" w:rsidRDefault="00AF7980" w:rsidP="00AF79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DD95" w14:textId="77777777" w:rsidR="00AF7980" w:rsidRPr="00BB044F" w:rsidRDefault="00AF7980" w:rsidP="00AF7980">
            <w:pPr>
              <w:pStyle w:val="Odlomakpopisa"/>
              <w:numPr>
                <w:ilvl w:val="0"/>
                <w:numId w:val="15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potaknuti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interes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igre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aktivnosti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događaje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u </w:t>
            </w:r>
            <w:proofErr w:type="spellStart"/>
            <w:proofErr w:type="gramStart"/>
            <w:r w:rsidRPr="00BB044F">
              <w:rPr>
                <w:rFonts w:eastAsia="Calibri"/>
                <w:sz w:val="22"/>
                <w:szCs w:val="22"/>
                <w:lang w:val="it-IT"/>
              </w:rPr>
              <w:t>povijesti</w:t>
            </w:r>
            <w:proofErr w:type="spellEnd"/>
            <w:proofErr w:type="gramEnd"/>
          </w:p>
          <w:p w14:paraId="10428595" w14:textId="77777777" w:rsidR="00AF7980" w:rsidRPr="00BB044F" w:rsidRDefault="00AF7980" w:rsidP="00AF7980">
            <w:pPr>
              <w:pStyle w:val="Odlomakpopisa"/>
              <w:numPr>
                <w:ilvl w:val="0"/>
                <w:numId w:val="15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upoznavanje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specifičnosti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mjesta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tradicijske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vrijednosti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zavičaja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u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kojem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B044F">
              <w:rPr>
                <w:rFonts w:eastAsia="Calibri"/>
                <w:sz w:val="22"/>
                <w:szCs w:val="22"/>
                <w:lang w:val="it-IT"/>
              </w:rPr>
              <w:t>djeca</w:t>
            </w:r>
            <w:proofErr w:type="spellEnd"/>
            <w:r w:rsidRPr="00BB044F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proofErr w:type="gramStart"/>
            <w:r w:rsidRPr="00BB044F">
              <w:rPr>
                <w:rFonts w:eastAsia="Calibri"/>
                <w:sz w:val="22"/>
                <w:szCs w:val="22"/>
                <w:lang w:val="it-IT"/>
              </w:rPr>
              <w:t>žive</w:t>
            </w:r>
            <w:proofErr w:type="spellEnd"/>
            <w:proofErr w:type="gramEnd"/>
          </w:p>
          <w:p w14:paraId="2FC6A358" w14:textId="53C731C5" w:rsidR="006A57CD" w:rsidRPr="006A57CD" w:rsidRDefault="006A57CD" w:rsidP="006A57CD">
            <w:pPr>
              <w:pStyle w:val="Odlomakpopisa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uvođenje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dje</w:t>
            </w:r>
            <w:r>
              <w:rPr>
                <w:rFonts w:eastAsia="Calibri"/>
                <w:sz w:val="22"/>
                <w:szCs w:val="22"/>
                <w:lang w:val="it-IT"/>
              </w:rPr>
              <w:t>ce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6A57CD">
              <w:rPr>
                <w:rFonts w:eastAsia="Calibri"/>
                <w:sz w:val="22"/>
                <w:szCs w:val="22"/>
                <w:lang w:val="it-IT"/>
              </w:rPr>
              <w:t>u</w:t>
            </w:r>
            <w:proofErr w:type="gram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aktivno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doživljavanje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spoznavanje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izražavanje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stvaranje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naše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kulturne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nacionalne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lokalne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tradicijske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it-IT"/>
              </w:rPr>
              <w:t>baštine</w:t>
            </w:r>
            <w:proofErr w:type="spellEnd"/>
          </w:p>
          <w:p w14:paraId="4683B646" w14:textId="255239BC" w:rsidR="00AF7980" w:rsidRPr="00BB044F" w:rsidRDefault="00AF7980" w:rsidP="006A57CD">
            <w:pPr>
              <w:pStyle w:val="Odlomakpopisa"/>
              <w:tabs>
                <w:tab w:val="left" w:pos="142"/>
              </w:tabs>
              <w:overflowPunct w:val="0"/>
              <w:autoSpaceDE w:val="0"/>
              <w:spacing w:before="240" w:after="200"/>
              <w:ind w:left="502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CCF4" w14:textId="77777777" w:rsidR="002A2940" w:rsidRDefault="002A2940" w:rsidP="002A2940">
            <w:pPr>
              <w:pStyle w:val="Odlomakpopisa"/>
              <w:tabs>
                <w:tab w:val="left" w:pos="142"/>
              </w:tabs>
              <w:overflowPunct w:val="0"/>
              <w:autoSpaceDE w:val="0"/>
              <w:spacing w:before="240" w:after="200"/>
              <w:ind w:left="502"/>
              <w:rPr>
                <w:rFonts w:eastAsia="Calibri"/>
                <w:sz w:val="22"/>
                <w:szCs w:val="22"/>
                <w:lang w:val="it-IT"/>
              </w:rPr>
            </w:pPr>
          </w:p>
          <w:p w14:paraId="45F465FC" w14:textId="6FE19C67" w:rsidR="00AF7980" w:rsidRPr="00BB044F" w:rsidRDefault="00AF7980" w:rsidP="00AF7980">
            <w:pPr>
              <w:pStyle w:val="Odlomakpopisa"/>
              <w:numPr>
                <w:ilvl w:val="0"/>
                <w:numId w:val="15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rPr>
                <w:rFonts w:eastAsia="Calibri"/>
                <w:sz w:val="22"/>
                <w:szCs w:val="22"/>
                <w:lang w:val="it-IT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it-IT"/>
              </w:rPr>
              <w:t>nabavio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val="it-IT"/>
              </w:rPr>
              <w:t xml:space="preserve"> se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likovni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materijal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kreativno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izražavanje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na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temu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potrošni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materijal</w:t>
            </w:r>
            <w:proofErr w:type="spellEnd"/>
            <w:r>
              <w:rPr>
                <w:rFonts w:eastAsia="Calibri"/>
                <w:sz w:val="22"/>
                <w:szCs w:val="22"/>
                <w:lang w:val="it-IT"/>
              </w:rPr>
              <w:t xml:space="preserve"> i </w:t>
            </w:r>
            <w:proofErr w:type="spellStart"/>
            <w:r>
              <w:rPr>
                <w:rFonts w:eastAsia="Calibri"/>
                <w:sz w:val="22"/>
                <w:szCs w:val="22"/>
                <w:lang w:val="it-IT"/>
              </w:rPr>
              <w:t>didaktika</w:t>
            </w:r>
            <w:proofErr w:type="spellEnd"/>
            <w:r w:rsidR="006A57CD">
              <w:rPr>
                <w:rFonts w:eastAsia="Calibri"/>
                <w:sz w:val="22"/>
                <w:szCs w:val="22"/>
                <w:lang w:val="it-IT"/>
              </w:rPr>
              <w:t xml:space="preserve"> te </w:t>
            </w:r>
            <w:proofErr w:type="spellStart"/>
            <w:r w:rsidR="006A57CD">
              <w:rPr>
                <w:rFonts w:eastAsia="Calibri"/>
                <w:sz w:val="22"/>
                <w:szCs w:val="22"/>
                <w:lang w:val="it-IT"/>
              </w:rPr>
              <w:t>edukacije</w:t>
            </w:r>
            <w:proofErr w:type="spellEnd"/>
            <w:r w:rsid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A57CD">
              <w:rPr>
                <w:rFonts w:eastAsia="Calibri"/>
                <w:sz w:val="22"/>
                <w:szCs w:val="22"/>
                <w:lang w:val="it-IT"/>
              </w:rPr>
              <w:t>odgojiteljica</w:t>
            </w:r>
            <w:proofErr w:type="spellEnd"/>
            <w:r w:rsid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A57CD">
              <w:rPr>
                <w:rFonts w:eastAsia="Calibri"/>
                <w:sz w:val="22"/>
                <w:szCs w:val="22"/>
                <w:lang w:val="it-IT"/>
              </w:rPr>
              <w:t>koje</w:t>
            </w:r>
            <w:proofErr w:type="spellEnd"/>
            <w:r w:rsidR="006A57CD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r w:rsidR="004F7448">
              <w:rPr>
                <w:rFonts w:eastAsia="Calibri"/>
                <w:sz w:val="22"/>
                <w:szCs w:val="22"/>
                <w:lang w:val="it-IT"/>
              </w:rPr>
              <w:t xml:space="preserve">su </w:t>
            </w:r>
            <w:proofErr w:type="spellStart"/>
            <w:r w:rsidR="006A57CD">
              <w:rPr>
                <w:rFonts w:eastAsia="Calibri"/>
                <w:sz w:val="22"/>
                <w:szCs w:val="22"/>
                <w:lang w:val="it-IT"/>
              </w:rPr>
              <w:t>sudjel</w:t>
            </w:r>
            <w:r w:rsidR="004F7448">
              <w:rPr>
                <w:rFonts w:eastAsia="Calibri"/>
                <w:sz w:val="22"/>
                <w:szCs w:val="22"/>
                <w:lang w:val="it-IT"/>
              </w:rPr>
              <w:t>ovale</w:t>
            </w:r>
            <w:proofErr w:type="spellEnd"/>
            <w:r w:rsidR="004F7448">
              <w:rPr>
                <w:rFonts w:eastAsia="Calibri"/>
                <w:sz w:val="22"/>
                <w:szCs w:val="22"/>
                <w:lang w:val="it-IT"/>
              </w:rPr>
              <w:t xml:space="preserve"> </w:t>
            </w:r>
            <w:r w:rsidR="006A57CD">
              <w:rPr>
                <w:rFonts w:eastAsia="Calibri"/>
                <w:sz w:val="22"/>
                <w:szCs w:val="22"/>
                <w:lang w:val="it-IT"/>
              </w:rPr>
              <w:t xml:space="preserve">u </w:t>
            </w:r>
            <w:proofErr w:type="spellStart"/>
            <w:r w:rsidR="006A57CD">
              <w:rPr>
                <w:rFonts w:eastAsia="Calibri"/>
                <w:sz w:val="22"/>
                <w:szCs w:val="22"/>
                <w:lang w:val="it-IT"/>
              </w:rPr>
              <w:t>projektu</w:t>
            </w:r>
            <w:proofErr w:type="spellEnd"/>
          </w:p>
        </w:tc>
      </w:tr>
      <w:tr w:rsidR="00AF7980" w:rsidRPr="007E5E0D" w14:paraId="68FCEE56" w14:textId="77777777" w:rsidTr="00AA34A3">
        <w:trPr>
          <w:trHeight w:val="1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2F5B" w14:textId="084DBE29" w:rsidR="00AF7980" w:rsidRPr="00D16084" w:rsidRDefault="00AF7980" w:rsidP="00AF7980">
            <w:pPr>
              <w:tabs>
                <w:tab w:val="left" w:pos="284"/>
              </w:tabs>
              <w:spacing w:before="240" w:after="200" w:line="276" w:lineRule="auto"/>
              <w:ind w:left="284" w:hanging="284"/>
              <w:rPr>
                <w:rFonts w:ascii="Times New Roman" w:eastAsia="Calibri" w:hAnsi="Times New Roman" w:cs="Times New Roman"/>
              </w:rPr>
            </w:pPr>
            <w:r w:rsidRPr="00D16084">
              <w:rPr>
                <w:rFonts w:ascii="Times New Roman" w:eastAsia="Calibri" w:hAnsi="Times New Roman" w:cs="Times New Roman"/>
              </w:rPr>
              <w:t xml:space="preserve">5.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A57CD" w:rsidRPr="006A57CD">
              <w:rPr>
                <w:rFonts w:ascii="Times New Roman" w:eastAsia="Calibri" w:hAnsi="Times New Roman" w:cs="Times New Roman"/>
                <w:bCs/>
              </w:rPr>
              <w:t>STE(a)M u vrtiću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211C" w14:textId="4447D656" w:rsidR="006A57CD" w:rsidRPr="006A57CD" w:rsidRDefault="006A57CD" w:rsidP="006A57CD">
            <w:pPr>
              <w:pStyle w:val="Odlomakpopisa"/>
              <w:numPr>
                <w:ilvl w:val="0"/>
                <w:numId w:val="16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6A57CD">
              <w:rPr>
                <w:rFonts w:eastAsia="Calibri"/>
                <w:sz w:val="22"/>
                <w:szCs w:val="22"/>
                <w:lang w:val="hr-HR"/>
              </w:rPr>
              <w:t>STEM (znan</w:t>
            </w:r>
            <w:r w:rsidR="002A2940">
              <w:rPr>
                <w:rFonts w:eastAsia="Calibri"/>
                <w:sz w:val="22"/>
                <w:szCs w:val="22"/>
                <w:lang w:val="hr-HR"/>
              </w:rPr>
              <w:t>ost, tehnologija, inženjerstvo,</w:t>
            </w:r>
            <w:r w:rsidRPr="006A57CD">
              <w:rPr>
                <w:rFonts w:eastAsia="Calibri"/>
                <w:sz w:val="22"/>
                <w:szCs w:val="22"/>
                <w:lang w:val="hr-HR"/>
              </w:rPr>
              <w:t>matematika) prilagođen vrtiću kao poticaj za razvoj vještina, stjecanje iskustva i povezivanje postojećih znanja sa novostečenim znanjima</w:t>
            </w:r>
          </w:p>
          <w:p w14:paraId="68B503B0" w14:textId="77777777" w:rsidR="006A57CD" w:rsidRPr="006A57CD" w:rsidRDefault="006A57CD" w:rsidP="006A57CD">
            <w:pPr>
              <w:pStyle w:val="Odlomakpopisa"/>
              <w:numPr>
                <w:ilvl w:val="0"/>
                <w:numId w:val="16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6A57CD">
              <w:rPr>
                <w:rFonts w:eastAsia="Calibri"/>
                <w:sz w:val="22"/>
                <w:szCs w:val="22"/>
                <w:lang w:val="hr-HR"/>
              </w:rPr>
              <w:t>znanstveni pokusi i istraživački projekti</w:t>
            </w:r>
          </w:p>
          <w:p w14:paraId="035B72F3" w14:textId="77777777" w:rsidR="006A57CD" w:rsidRPr="006A57CD" w:rsidRDefault="006A57CD" w:rsidP="006A57CD">
            <w:pPr>
              <w:pStyle w:val="Odlomakpopisa"/>
              <w:numPr>
                <w:ilvl w:val="0"/>
                <w:numId w:val="16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6A57CD">
              <w:rPr>
                <w:rFonts w:eastAsia="Calibri"/>
                <w:sz w:val="22"/>
                <w:szCs w:val="22"/>
                <w:lang w:val="hr-HR"/>
              </w:rPr>
              <w:t>robotika</w:t>
            </w:r>
          </w:p>
          <w:p w14:paraId="744D4C58" w14:textId="505A8982" w:rsidR="00AF7980" w:rsidRPr="00D16084" w:rsidRDefault="00AF7980" w:rsidP="006A57CD">
            <w:pPr>
              <w:pStyle w:val="Odlomakpopisa"/>
              <w:tabs>
                <w:tab w:val="left" w:pos="142"/>
              </w:tabs>
              <w:overflowPunct w:val="0"/>
              <w:autoSpaceDE w:val="0"/>
              <w:spacing w:before="240" w:after="200"/>
              <w:ind w:left="502"/>
              <w:jc w:val="both"/>
              <w:rPr>
                <w:rFonts w:eastAsia="Calibri"/>
                <w:sz w:val="22"/>
                <w:szCs w:val="22"/>
                <w:lang w:val="it-IT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C4F4" w14:textId="459652CD" w:rsidR="006A57CD" w:rsidRPr="006A57CD" w:rsidRDefault="006A57CD" w:rsidP="006A57CD">
            <w:pPr>
              <w:pStyle w:val="Odlomakpopisa"/>
              <w:numPr>
                <w:ilvl w:val="0"/>
                <w:numId w:val="16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6A57CD">
              <w:rPr>
                <w:rFonts w:eastAsia="Calibri"/>
                <w:sz w:val="22"/>
                <w:szCs w:val="22"/>
                <w:lang w:val="hr-HR"/>
              </w:rPr>
              <w:t xml:space="preserve">realizirana je </w:t>
            </w:r>
            <w:r>
              <w:rPr>
                <w:rFonts w:eastAsia="Calibri"/>
                <w:sz w:val="22"/>
                <w:szCs w:val="22"/>
                <w:lang w:val="hr-HR"/>
              </w:rPr>
              <w:t>drugi dio edukacija z</w:t>
            </w:r>
            <w:r w:rsidRPr="006A57CD">
              <w:rPr>
                <w:rFonts w:eastAsia="Calibri"/>
                <w:sz w:val="22"/>
                <w:szCs w:val="22"/>
                <w:lang w:val="hr-HR"/>
              </w:rPr>
              <w:t>a odgojitelj</w:t>
            </w:r>
            <w:r>
              <w:rPr>
                <w:rFonts w:eastAsia="Calibri"/>
                <w:sz w:val="22"/>
                <w:szCs w:val="22"/>
                <w:lang w:val="hr-HR"/>
              </w:rPr>
              <w:t>e</w:t>
            </w:r>
            <w:r w:rsidRPr="006A57CD">
              <w:rPr>
                <w:rFonts w:eastAsia="Calibri"/>
                <w:sz w:val="22"/>
                <w:szCs w:val="22"/>
                <w:lang w:val="hr-HR"/>
              </w:rPr>
              <w:t>, stručnog suradnika pedagoga i ravnatelja iz područja STEM- a</w:t>
            </w:r>
          </w:p>
          <w:p w14:paraId="5476B4A5" w14:textId="768E7843" w:rsidR="00AF7980" w:rsidRPr="00D16084" w:rsidRDefault="006A57CD" w:rsidP="006A57CD">
            <w:pPr>
              <w:pStyle w:val="Odlomakpopisa"/>
              <w:numPr>
                <w:ilvl w:val="0"/>
                <w:numId w:val="16"/>
              </w:numPr>
              <w:tabs>
                <w:tab w:val="left" w:pos="142"/>
              </w:tabs>
              <w:overflowPunct w:val="0"/>
              <w:autoSpaceDE w:val="0"/>
              <w:spacing w:before="240" w:after="200"/>
              <w:jc w:val="both"/>
              <w:rPr>
                <w:rFonts w:eastAsia="Calibri"/>
                <w:sz w:val="22"/>
                <w:szCs w:val="22"/>
                <w:lang w:val="hr-HR"/>
              </w:rPr>
            </w:pPr>
            <w:r w:rsidRPr="006A57CD">
              <w:rPr>
                <w:rFonts w:eastAsia="Calibri"/>
                <w:sz w:val="22"/>
                <w:szCs w:val="22"/>
                <w:lang w:val="hr-HR"/>
              </w:rPr>
              <w:t xml:space="preserve">nabavila se STEM didaktika te </w:t>
            </w:r>
            <w:proofErr w:type="spellStart"/>
            <w:r w:rsidRPr="006A57CD">
              <w:rPr>
                <w:rFonts w:eastAsia="Calibri"/>
                <w:sz w:val="22"/>
                <w:szCs w:val="22"/>
                <w:lang w:val="hr-HR"/>
              </w:rPr>
              <w:t>robotići</w:t>
            </w:r>
            <w:proofErr w:type="spellEnd"/>
            <w:r w:rsidRPr="006A57CD">
              <w:rPr>
                <w:rFonts w:eastAsia="Calibri"/>
                <w:sz w:val="22"/>
                <w:szCs w:val="22"/>
                <w:lang w:val="hr-HR"/>
              </w:rPr>
              <w:t xml:space="preserve"> za početno kodiranje</w:t>
            </w:r>
          </w:p>
        </w:tc>
      </w:tr>
    </w:tbl>
    <w:p w14:paraId="0C189515" w14:textId="77777777" w:rsidR="0037684A" w:rsidRDefault="0037684A" w:rsidP="003768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BEF3E" w14:textId="77777777" w:rsidR="0037684A" w:rsidRDefault="0037684A" w:rsidP="003768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5E23C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1FF">
        <w:rPr>
          <w:rFonts w:ascii="Times New Roman" w:hAnsi="Times New Roman" w:cs="Times New Roman"/>
          <w:b/>
          <w:bCs/>
          <w:sz w:val="24"/>
          <w:szCs w:val="24"/>
        </w:rPr>
        <w:t>ISHODIŠTE  I POKAZATELJI  NA KOJIMA SE ZASNIVAJU IZRAČUNI I OCJENE POTREBNIH SREDSTAVA ZA PROVOĐENJE PROGRAMA</w:t>
      </w:r>
    </w:p>
    <w:p w14:paraId="14B4E0EE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A25C8B9" w14:textId="77777777" w:rsidR="0037684A" w:rsidRPr="006511FF" w:rsidRDefault="0037684A" w:rsidP="0037684A">
      <w:pPr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Materijalni uvjeti rada u 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ustanovi osiguravaju se iz sredstava proračuna Grada </w:t>
      </w:r>
      <w:proofErr w:type="spellStart"/>
      <w:r w:rsidRPr="006511FF">
        <w:rPr>
          <w:rFonts w:ascii="Times New Roman" w:eastAsia="Calibri" w:hAnsi="Times New Roman" w:cs="Times New Roman"/>
          <w:sz w:val="24"/>
          <w:szCs w:val="24"/>
        </w:rPr>
        <w:t>Vodnjana</w:t>
      </w:r>
      <w:proofErr w:type="spellEnd"/>
      <w:r w:rsidRPr="006511F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511FF">
        <w:rPr>
          <w:rFonts w:ascii="Times New Roman" w:eastAsia="Calibri" w:hAnsi="Times New Roman" w:cs="Times New Roman"/>
          <w:sz w:val="24"/>
          <w:szCs w:val="24"/>
        </w:rPr>
        <w:t>Dignano</w:t>
      </w:r>
      <w:proofErr w:type="spellEnd"/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i participacije korisnika usluga,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 sredstava doznačenih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iz Državnog proračuna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koji se namjenski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doznačuju za sufinanciranje troškova provođenja programa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talijansku nacionalnu manjinu,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provođenje programa </w:t>
      </w:r>
      <w:proofErr w:type="spellStart"/>
      <w:r w:rsidRPr="006511FF">
        <w:rPr>
          <w:rFonts w:ascii="Times New Roman" w:eastAsia="Calibri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218A7">
        <w:rPr>
          <w:rFonts w:ascii="Times New Roman" w:hAnsi="Times New Roman" w:cs="Times New Roman"/>
          <w:sz w:val="24"/>
          <w:szCs w:val="24"/>
        </w:rPr>
        <w:t xml:space="preserve"> </w:t>
      </w:r>
      <w:r w:rsidRPr="00F93E53">
        <w:rPr>
          <w:rFonts w:ascii="Times New Roman" w:hAnsi="Times New Roman" w:cs="Times New Roman"/>
          <w:sz w:val="24"/>
          <w:szCs w:val="24"/>
        </w:rPr>
        <w:t>program za djecu sa posebnim potrebama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i program za potencijalno darovitu djecu. Roditelji uplaćuju  mjesečno učešće z</w:t>
      </w:r>
      <w:r>
        <w:rPr>
          <w:rFonts w:ascii="Times New Roman" w:eastAsia="Calibri" w:hAnsi="Times New Roman" w:cs="Times New Roman"/>
          <w:sz w:val="24"/>
          <w:szCs w:val="24"/>
        </w:rPr>
        <w:t>a korištenje 10-satnog programa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odnosno </w:t>
      </w:r>
      <w:r>
        <w:rPr>
          <w:rFonts w:ascii="Times New Roman" w:eastAsia="Calibri" w:hAnsi="Times New Roman" w:cs="Times New Roman"/>
          <w:sz w:val="24"/>
          <w:szCs w:val="24"/>
        </w:rPr>
        <w:t>6-satnog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511FF">
        <w:rPr>
          <w:rFonts w:ascii="Times New Roman" w:eastAsia="Calibri" w:hAnsi="Times New Roman" w:cs="Times New Roman"/>
          <w:sz w:val="24"/>
          <w:szCs w:val="24"/>
        </w:rPr>
        <w:t>. Roditelji nadalje ostvaruju subvencije u slučaju da su korisnici dječjeg doplatka, socijaln</w:t>
      </w:r>
      <w:r>
        <w:rPr>
          <w:rFonts w:ascii="Times New Roman" w:eastAsia="Calibri" w:hAnsi="Times New Roman" w:cs="Times New Roman"/>
          <w:sz w:val="24"/>
          <w:szCs w:val="24"/>
        </w:rPr>
        <w:t>e pomoći, za drugo dijete itd. p</w:t>
      </w:r>
      <w:r w:rsidRPr="006511FF">
        <w:rPr>
          <w:rFonts w:ascii="Times New Roman" w:eastAsia="Calibri" w:hAnsi="Times New Roman" w:cs="Times New Roman"/>
          <w:sz w:val="24"/>
          <w:szCs w:val="24"/>
        </w:rPr>
        <w:t>rema socijalnom programu Gr</w:t>
      </w:r>
      <w:r>
        <w:rPr>
          <w:rFonts w:ascii="Times New Roman" w:eastAsia="Calibri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Vodnjana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Dignano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Odlu</w:t>
      </w:r>
      <w:r>
        <w:rPr>
          <w:rFonts w:ascii="Times New Roman" w:eastAsia="Calibri" w:hAnsi="Times New Roman" w:cs="Times New Roman"/>
          <w:sz w:val="24"/>
          <w:szCs w:val="24"/>
        </w:rPr>
        <w:t xml:space="preserve">kama Upravnog vijeća ustanove </w:t>
      </w:r>
      <w:r w:rsidRPr="006511FF">
        <w:rPr>
          <w:rFonts w:ascii="Times New Roman" w:eastAsia="Calibri" w:hAnsi="Times New Roman" w:cs="Times New Roman"/>
          <w:sz w:val="24"/>
          <w:szCs w:val="24"/>
        </w:rPr>
        <w:t>oslobađa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korisnika usluge plaćanja pune mjesečne cijene programa</w:t>
      </w:r>
      <w:r w:rsidRPr="006511FF">
        <w:rPr>
          <w:rFonts w:ascii="Times New Roman" w:eastAsia="Calibri" w:hAnsi="Times New Roman" w:cs="Times New Roman"/>
          <w:sz w:val="24"/>
          <w:szCs w:val="24"/>
        </w:rPr>
        <w:t xml:space="preserve"> ako je dijete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bolovanju duže od 30 dana.</w:t>
      </w:r>
    </w:p>
    <w:p w14:paraId="16925F3D" w14:textId="77777777" w:rsidR="0037684A" w:rsidRPr="006511FF" w:rsidRDefault="0037684A" w:rsidP="0037684A">
      <w:pPr>
        <w:suppressAutoHyphens/>
        <w:autoSpaceDN w:val="0"/>
        <w:spacing w:line="360" w:lineRule="auto"/>
        <w:ind w:left="1080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14:paraId="085C6EB8" w14:textId="70E69EBF" w:rsidR="0037684A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ab/>
      </w:r>
      <w:r w:rsidRPr="006511F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6511FF">
        <w:rPr>
          <w:rFonts w:ascii="Times New Roman" w:hAnsi="Times New Roman" w:cs="Times New Roman"/>
          <w:sz w:val="24"/>
          <w:szCs w:val="24"/>
        </w:rPr>
        <w:t>U pedagoškoj 202</w:t>
      </w:r>
      <w:r w:rsidR="004F7448">
        <w:rPr>
          <w:rFonts w:ascii="Times New Roman" w:hAnsi="Times New Roman" w:cs="Times New Roman"/>
          <w:sz w:val="24"/>
          <w:szCs w:val="24"/>
        </w:rPr>
        <w:t>3</w:t>
      </w:r>
      <w:r w:rsidRPr="006511FF">
        <w:rPr>
          <w:rFonts w:ascii="Times New Roman" w:hAnsi="Times New Roman" w:cs="Times New Roman"/>
          <w:sz w:val="24"/>
          <w:szCs w:val="24"/>
        </w:rPr>
        <w:t>./202</w:t>
      </w:r>
      <w:r w:rsidR="004F7448">
        <w:rPr>
          <w:rFonts w:ascii="Times New Roman" w:hAnsi="Times New Roman" w:cs="Times New Roman"/>
          <w:sz w:val="24"/>
          <w:szCs w:val="24"/>
        </w:rPr>
        <w:t>4</w:t>
      </w:r>
      <w:r w:rsidRPr="006511FF">
        <w:rPr>
          <w:rFonts w:ascii="Times New Roman" w:hAnsi="Times New Roman" w:cs="Times New Roman"/>
          <w:sz w:val="24"/>
          <w:szCs w:val="24"/>
        </w:rPr>
        <w:t xml:space="preserve">. godini u D.V.-S.I. Petar Pan Vodnjan-Dignano </w:t>
      </w:r>
      <w:r>
        <w:rPr>
          <w:rFonts w:ascii="Times New Roman" w:hAnsi="Times New Roman" w:cs="Times New Roman"/>
          <w:sz w:val="24"/>
          <w:szCs w:val="24"/>
        </w:rPr>
        <w:t xml:space="preserve">ostvarivao se </w:t>
      </w:r>
      <w:r w:rsidRPr="006511FF">
        <w:rPr>
          <w:rFonts w:ascii="Times New Roman" w:hAnsi="Times New Roman" w:cs="Times New Roman"/>
          <w:sz w:val="24"/>
          <w:szCs w:val="24"/>
        </w:rPr>
        <w:t>odgojno-obrazovni uskla</w:t>
      </w:r>
      <w:r>
        <w:rPr>
          <w:rFonts w:ascii="Times New Roman" w:hAnsi="Times New Roman" w:cs="Times New Roman"/>
          <w:sz w:val="24"/>
          <w:szCs w:val="24"/>
        </w:rPr>
        <w:t xml:space="preserve">đen s individualnim potrebama, </w:t>
      </w:r>
      <w:r w:rsidRPr="006511FF">
        <w:rPr>
          <w:rFonts w:ascii="Times New Roman" w:hAnsi="Times New Roman" w:cs="Times New Roman"/>
          <w:sz w:val="24"/>
          <w:szCs w:val="24"/>
        </w:rPr>
        <w:t xml:space="preserve">razvojnim mogućnostima i interesima djece. </w:t>
      </w:r>
      <w:r>
        <w:rPr>
          <w:rFonts w:ascii="Times New Roman" w:hAnsi="Times New Roman" w:cs="Times New Roman"/>
          <w:sz w:val="24"/>
          <w:szCs w:val="24"/>
        </w:rPr>
        <w:t>Vođeni ciljevima Nacionalnog kurikuluma za rani i predškolski odgoj i obrazovanje k</w:t>
      </w:r>
      <w:r w:rsidRPr="006511FF">
        <w:rPr>
          <w:rFonts w:ascii="Times New Roman" w:hAnsi="Times New Roman" w:cs="Times New Roman"/>
          <w:sz w:val="24"/>
          <w:szCs w:val="24"/>
        </w:rPr>
        <w:t xml:space="preserve">roz različite aktivnosti djecu </w:t>
      </w:r>
      <w:r>
        <w:rPr>
          <w:rFonts w:ascii="Times New Roman" w:hAnsi="Times New Roman" w:cs="Times New Roman"/>
          <w:sz w:val="24"/>
          <w:szCs w:val="24"/>
        </w:rPr>
        <w:t xml:space="preserve">se poticalo </w:t>
      </w:r>
      <w:r w:rsidRPr="00064D0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cjelovit razvoj, odgoj i učenje, </w:t>
      </w:r>
      <w:r w:rsidRPr="00064D0F">
        <w:rPr>
          <w:rFonts w:ascii="Times New Roman" w:hAnsi="Times New Roman" w:cs="Times New Roman"/>
          <w:sz w:val="24"/>
          <w:szCs w:val="24"/>
        </w:rPr>
        <w:t xml:space="preserve">te razvoj njihovih kompetencija: </w:t>
      </w:r>
      <w:r w:rsidRPr="006511FF">
        <w:rPr>
          <w:rFonts w:ascii="Times New Roman" w:hAnsi="Times New Roman" w:cs="Times New Roman"/>
          <w:sz w:val="24"/>
          <w:szCs w:val="24"/>
        </w:rPr>
        <w:t>komunikacija na materinskom jeziku, elementarnu komunikaciju na stranim jezicima, matematičke kompetencije i osnovne kompetencije u prirodoslovlju i tehnologiji, digitalne</w:t>
      </w:r>
      <w:r>
        <w:rPr>
          <w:rFonts w:ascii="Times New Roman" w:hAnsi="Times New Roman" w:cs="Times New Roman"/>
          <w:sz w:val="24"/>
          <w:szCs w:val="24"/>
        </w:rPr>
        <w:t xml:space="preserve"> kompetencije, </w:t>
      </w:r>
      <w:r w:rsidRPr="006511FF">
        <w:rPr>
          <w:rFonts w:ascii="Times New Roman" w:hAnsi="Times New Roman" w:cs="Times New Roman"/>
          <w:sz w:val="24"/>
          <w:szCs w:val="24"/>
        </w:rPr>
        <w:t xml:space="preserve">socijalne i građanske kompetencije,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 xml:space="preserve"> i poduzetništvo, kulturnu svijest i izražavanje te motoričke kompetencije primjerene dobi. </w:t>
      </w:r>
    </w:p>
    <w:p w14:paraId="5D104E3A" w14:textId="77777777" w:rsidR="0037684A" w:rsidRPr="006511FF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>Načela na koja je stavljen naglasak prilikom planiranja i organizi</w:t>
      </w:r>
      <w:r>
        <w:rPr>
          <w:rFonts w:ascii="Times New Roman" w:hAnsi="Times New Roman" w:cs="Times New Roman"/>
          <w:sz w:val="24"/>
          <w:szCs w:val="24"/>
        </w:rPr>
        <w:t>ranja odgojno-obrazovnog rada su</w:t>
      </w:r>
      <w:r w:rsidRPr="006511FF">
        <w:rPr>
          <w:rFonts w:ascii="Times New Roman" w:hAnsi="Times New Roman" w:cs="Times New Roman"/>
          <w:sz w:val="24"/>
          <w:szCs w:val="24"/>
        </w:rPr>
        <w:t xml:space="preserve"> otvorenost za kontinuirano učenje i spremnost na unapređivanje prakse.</w:t>
      </w:r>
    </w:p>
    <w:p w14:paraId="5595E88D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3074F1F" w14:textId="77777777" w:rsidR="0037684A" w:rsidRPr="006511FF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6511F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6511FF">
        <w:rPr>
          <w:rFonts w:ascii="Times New Roman" w:hAnsi="Times New Roman" w:cs="Times New Roman"/>
          <w:sz w:val="24"/>
          <w:szCs w:val="24"/>
        </w:rPr>
        <w:t xml:space="preserve">Tijekom pedagoške godine </w:t>
      </w:r>
      <w:r>
        <w:rPr>
          <w:rFonts w:ascii="Times New Roman" w:hAnsi="Times New Roman" w:cs="Times New Roman"/>
          <w:sz w:val="24"/>
          <w:szCs w:val="24"/>
        </w:rPr>
        <w:t xml:space="preserve">provodilo se </w:t>
      </w:r>
      <w:r w:rsidRPr="006511FF">
        <w:rPr>
          <w:rFonts w:ascii="Times New Roman" w:hAnsi="Times New Roman" w:cs="Times New Roman"/>
          <w:sz w:val="24"/>
          <w:szCs w:val="24"/>
        </w:rPr>
        <w:t>stručno usavršavanje odgojitelja, stručnih suradnika</w:t>
      </w:r>
      <w:r>
        <w:rPr>
          <w:rFonts w:ascii="Times New Roman" w:hAnsi="Times New Roman" w:cs="Times New Roman"/>
          <w:sz w:val="24"/>
          <w:szCs w:val="24"/>
        </w:rPr>
        <w:t>, djelatnika računovodstva i tajništva te</w:t>
      </w:r>
      <w:r w:rsidRPr="006511FF">
        <w:rPr>
          <w:rFonts w:ascii="Times New Roman" w:hAnsi="Times New Roman" w:cs="Times New Roman"/>
          <w:sz w:val="24"/>
          <w:szCs w:val="24"/>
        </w:rPr>
        <w:t xml:space="preserve"> ostalih djelatnika</w:t>
      </w:r>
      <w:r>
        <w:rPr>
          <w:rFonts w:ascii="Times New Roman" w:hAnsi="Times New Roman" w:cs="Times New Roman"/>
          <w:sz w:val="24"/>
          <w:szCs w:val="24"/>
        </w:rPr>
        <w:t xml:space="preserve"> ustanove</w:t>
      </w:r>
      <w:r w:rsidRPr="00651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6511FF">
        <w:rPr>
          <w:rFonts w:ascii="Times New Roman" w:hAnsi="Times New Roman" w:cs="Times New Roman"/>
          <w:sz w:val="24"/>
          <w:szCs w:val="24"/>
        </w:rPr>
        <w:t xml:space="preserve">ontinuirano učenje </w:t>
      </w:r>
      <w:r>
        <w:rPr>
          <w:rFonts w:ascii="Times New Roman" w:hAnsi="Times New Roman" w:cs="Times New Roman"/>
          <w:sz w:val="24"/>
          <w:szCs w:val="24"/>
        </w:rPr>
        <w:t>i stručno usavršavanje doprinosi osobnom razvoju svakog pojedinca te sukladno tome povećava mogućnosti</w:t>
      </w:r>
      <w:r w:rsidRPr="0065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unaprjeđenje prakse.</w:t>
      </w:r>
    </w:p>
    <w:p w14:paraId="7A7359A9" w14:textId="77777777" w:rsidR="0037684A" w:rsidRPr="006511FF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>Stručno usavršavanje stručnih djelatnika organizira se kroz sljedeće oblike:</w:t>
      </w:r>
    </w:p>
    <w:p w14:paraId="36439CE9" w14:textId="04CE1911" w:rsidR="0037684A" w:rsidRPr="006511FF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ab/>
      </w:r>
      <w:r w:rsidRPr="006511FF">
        <w:rPr>
          <w:rFonts w:ascii="Times New Roman" w:hAnsi="Times New Roman" w:cs="Times New Roman"/>
          <w:sz w:val="24"/>
          <w:szCs w:val="24"/>
        </w:rPr>
        <w:tab/>
        <w:t>Na razini ustanove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511FF">
        <w:rPr>
          <w:rFonts w:ascii="Times New Roman" w:hAnsi="Times New Roman" w:cs="Times New Roman"/>
          <w:sz w:val="24"/>
          <w:szCs w:val="24"/>
        </w:rPr>
        <w:t xml:space="preserve">sastanci članova stručnog </w:t>
      </w:r>
      <w:r w:rsidRPr="006511FF">
        <w:rPr>
          <w:rFonts w:ascii="Times New Roman" w:hAnsi="Times New Roman" w:cs="Times New Roman"/>
          <w:color w:val="000000" w:themeColor="text1"/>
          <w:sz w:val="24"/>
          <w:szCs w:val="24"/>
        </w:rPr>
        <w:t>tima vrtić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(ravnateljica, </w:t>
      </w:r>
      <w:r w:rsidR="00B56B8B">
        <w:rPr>
          <w:rFonts w:ascii="Times New Roman" w:hAnsi="Times New Roman" w:cs="Times New Roman"/>
          <w:color w:val="000000" w:themeColor="text1"/>
          <w:sz w:val="24"/>
          <w:szCs w:val="24"/>
        </w:rPr>
        <w:t>pedagoginja</w:t>
      </w:r>
      <w:r w:rsidR="004F74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6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11FF">
        <w:rPr>
          <w:rFonts w:ascii="Times New Roman" w:hAnsi="Times New Roman" w:cs="Times New Roman"/>
          <w:color w:val="000000" w:themeColor="text1"/>
          <w:sz w:val="24"/>
          <w:szCs w:val="24"/>
        </w:rPr>
        <w:t>zdravstvena voditeljica</w:t>
      </w:r>
      <w:r w:rsidR="004F74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od mjeseca studenog i psihologinja</w:t>
      </w:r>
      <w:r w:rsidRPr="006511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511FF">
        <w:rPr>
          <w:rFonts w:ascii="Times New Roman" w:hAnsi="Times New Roman" w:cs="Times New Roman"/>
          <w:sz w:val="24"/>
          <w:szCs w:val="24"/>
        </w:rPr>
        <w:t xml:space="preserve">, sastanci članova stručne radne grupe (ravnateljica, pedagoginja, </w:t>
      </w:r>
      <w:r w:rsidR="004F7448">
        <w:rPr>
          <w:rFonts w:ascii="Times New Roman" w:hAnsi="Times New Roman" w:cs="Times New Roman"/>
          <w:sz w:val="24"/>
          <w:szCs w:val="24"/>
        </w:rPr>
        <w:t xml:space="preserve">psihologinja, </w:t>
      </w:r>
      <w:r w:rsidRPr="006511FF">
        <w:rPr>
          <w:rFonts w:ascii="Times New Roman" w:hAnsi="Times New Roman" w:cs="Times New Roman"/>
          <w:sz w:val="24"/>
          <w:szCs w:val="24"/>
        </w:rPr>
        <w:t>zdravstvena voditeljica, odgojiteljice – predstavnice svih odjeljenja), sjednice Odgojiteljskog vijeća, Internih stručnih aktiva, radni sastanci po objektima i sastanci radnih grupa.</w:t>
      </w:r>
    </w:p>
    <w:p w14:paraId="5AE75B81" w14:textId="53A613CA" w:rsidR="0037684A" w:rsidRPr="006511FF" w:rsidRDefault="0037684A" w:rsidP="0037684A">
      <w:pPr>
        <w:tabs>
          <w:tab w:val="left" w:pos="142"/>
        </w:tabs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1FF">
        <w:rPr>
          <w:rFonts w:ascii="Times New Roman" w:hAnsi="Times New Roman" w:cs="Times New Roman"/>
          <w:sz w:val="24"/>
          <w:szCs w:val="24"/>
        </w:rPr>
        <w:t>Izvan ustanove: individualno usavršavanje prem</w:t>
      </w:r>
      <w:r>
        <w:rPr>
          <w:rFonts w:ascii="Times New Roman" w:hAnsi="Times New Roman" w:cs="Times New Roman"/>
          <w:sz w:val="24"/>
          <w:szCs w:val="24"/>
        </w:rPr>
        <w:t xml:space="preserve">a interesima pojedinca – </w:t>
      </w:r>
      <w:r w:rsidRPr="006511FF">
        <w:rPr>
          <w:rFonts w:ascii="Times New Roman" w:hAnsi="Times New Roman" w:cs="Times New Roman"/>
          <w:sz w:val="24"/>
          <w:szCs w:val="24"/>
        </w:rPr>
        <w:t>Agencije za odgoj i obrazovanje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11F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starske županije, </w:t>
      </w:r>
      <w:r w:rsidRPr="006511FF">
        <w:rPr>
          <w:rFonts w:ascii="Times New Roman" w:hAnsi="Times New Roman" w:cs="Times New Roman"/>
          <w:sz w:val="24"/>
          <w:szCs w:val="24"/>
        </w:rPr>
        <w:t>Talijanske Unije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11FF">
        <w:rPr>
          <w:rFonts w:ascii="Times New Roman" w:hAnsi="Times New Roman" w:cs="Times New Roman"/>
          <w:sz w:val="24"/>
          <w:szCs w:val="24"/>
        </w:rPr>
        <w:t>stručna lit</w:t>
      </w:r>
      <w:r>
        <w:rPr>
          <w:rFonts w:ascii="Times New Roman" w:hAnsi="Times New Roman" w:cs="Times New Roman"/>
          <w:sz w:val="24"/>
          <w:szCs w:val="24"/>
        </w:rPr>
        <w:t xml:space="preserve">eratura, </w:t>
      </w:r>
      <w:r w:rsidRPr="006511FF">
        <w:rPr>
          <w:rFonts w:ascii="Times New Roman" w:hAnsi="Times New Roman" w:cs="Times New Roman"/>
          <w:sz w:val="24"/>
          <w:szCs w:val="24"/>
        </w:rPr>
        <w:t>časopisi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Webinari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edukacije</w:t>
      </w:r>
      <w:r w:rsidRPr="006511FF">
        <w:rPr>
          <w:rFonts w:ascii="Times New Roman" w:hAnsi="Times New Roman" w:cs="Times New Roman"/>
          <w:sz w:val="24"/>
          <w:szCs w:val="24"/>
        </w:rPr>
        <w:t>.</w:t>
      </w:r>
    </w:p>
    <w:p w14:paraId="78AE3AED" w14:textId="296473F4" w:rsidR="0037684A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 xml:space="preserve">Odgojitelji i stručni suradnici dužni su sudjelovati na stručnim skupovima i seminarima u organizaciji Ministarstva znanosti i obrazovanja, Agencije za odgoj i obrazovanje te Talijanske Unije. </w:t>
      </w:r>
    </w:p>
    <w:p w14:paraId="4F1798D9" w14:textId="77777777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F9552" w14:textId="794FE4F9" w:rsidR="0037684A" w:rsidRPr="006511FF" w:rsidRDefault="0037684A" w:rsidP="0037684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44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B044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7037A" w:rsidRP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Kvalitetnom komunikacijom i prezentacijom odgojno-obrazovnog rada </w:t>
      </w:r>
      <w:r w:rsid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nastojalo se </w:t>
      </w:r>
      <w:r w:rsidR="00C7037A" w:rsidRP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otvoriti vrata dobroj suradnji </w:t>
      </w:r>
      <w:r w:rsid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roditeljima </w:t>
      </w:r>
      <w:r w:rsidR="00C7037A" w:rsidRP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kojoj će svaki </w:t>
      </w:r>
      <w:r w:rsid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>od njih</w:t>
      </w:r>
      <w:r w:rsidR="00C7037A" w:rsidRPr="00C7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osjetiti važnost svog doprinosa te na taj način doprinijeti u stvaranju dobrih odnosa i kreiranju kurikuluma. Suradnja s roditeljima provodi se u cilju razvijanja partnerskih odnosa odgojitelja i roditelja kroz prezentacije rada vrtića i pružanje podrške roditeljima u ostvarivanju roditeljske uloge. </w:t>
      </w:r>
    </w:p>
    <w:p w14:paraId="2320587C" w14:textId="77777777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Provodila se </w:t>
      </w:r>
      <w:r w:rsidRPr="006511FF">
        <w:rPr>
          <w:rFonts w:ascii="Times New Roman" w:hAnsi="Times New Roman" w:cs="Times New Roman"/>
          <w:sz w:val="24"/>
          <w:szCs w:val="24"/>
        </w:rPr>
        <w:t>sura</w:t>
      </w:r>
      <w:r>
        <w:rPr>
          <w:rFonts w:ascii="Times New Roman" w:hAnsi="Times New Roman" w:cs="Times New Roman"/>
          <w:sz w:val="24"/>
          <w:szCs w:val="24"/>
        </w:rPr>
        <w:t xml:space="preserve">dnja s vanjskim čimbenicima </w:t>
      </w:r>
      <w:r w:rsidRPr="006511FF">
        <w:rPr>
          <w:rFonts w:ascii="Times New Roman" w:hAnsi="Times New Roman" w:cs="Times New Roman"/>
          <w:sz w:val="24"/>
          <w:szCs w:val="24"/>
        </w:rPr>
        <w:t>s ciljem podizanja kvalitete odgojno-obrazovnog rada te unapređenja stručne, kulturne i javne djelatnosti. U suradnji s d</w:t>
      </w:r>
      <w:r>
        <w:rPr>
          <w:rFonts w:ascii="Times New Roman" w:hAnsi="Times New Roman" w:cs="Times New Roman"/>
          <w:sz w:val="24"/>
          <w:szCs w:val="24"/>
        </w:rPr>
        <w:t>ruštvenim čimbenicima obogaćuje se i unapređuje k</w:t>
      </w:r>
      <w:r w:rsidRPr="006511FF">
        <w:rPr>
          <w:rFonts w:ascii="Times New Roman" w:hAnsi="Times New Roman" w:cs="Times New Roman"/>
          <w:sz w:val="24"/>
          <w:szCs w:val="24"/>
        </w:rPr>
        <w:t>valiteta</w:t>
      </w:r>
      <w:r>
        <w:rPr>
          <w:rFonts w:ascii="Times New Roman" w:hAnsi="Times New Roman" w:cs="Times New Roman"/>
          <w:sz w:val="24"/>
          <w:szCs w:val="24"/>
        </w:rPr>
        <w:t xml:space="preserve"> odgojno-obrazovnog rada, stvaraju</w:t>
      </w:r>
      <w:r w:rsidRPr="006511FF">
        <w:rPr>
          <w:rFonts w:ascii="Times New Roman" w:hAnsi="Times New Roman" w:cs="Times New Roman"/>
          <w:sz w:val="24"/>
          <w:szCs w:val="24"/>
        </w:rPr>
        <w:t xml:space="preserve"> se različi</w:t>
      </w:r>
      <w:r>
        <w:rPr>
          <w:rFonts w:ascii="Times New Roman" w:hAnsi="Times New Roman" w:cs="Times New Roman"/>
          <w:sz w:val="24"/>
          <w:szCs w:val="24"/>
        </w:rPr>
        <w:t>te prilike za učenje, proširuju</w:t>
      </w:r>
      <w:r w:rsidRPr="006511FF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6511FF">
        <w:rPr>
          <w:rFonts w:ascii="Times New Roman" w:hAnsi="Times New Roman" w:cs="Times New Roman"/>
          <w:sz w:val="24"/>
          <w:szCs w:val="24"/>
        </w:rPr>
        <w:t xml:space="preserve"> kurikulum s raznovrsnim sadržajima kulturnog, umjetničkog, zdravstvenog i sportskog života. </w:t>
      </w:r>
      <w:r>
        <w:rPr>
          <w:rFonts w:ascii="Times New Roman" w:hAnsi="Times New Roman" w:cs="Times New Roman"/>
          <w:sz w:val="24"/>
          <w:szCs w:val="24"/>
        </w:rPr>
        <w:t xml:space="preserve">Nastojalo se </w:t>
      </w:r>
      <w:r w:rsidRPr="006511FF">
        <w:rPr>
          <w:rFonts w:ascii="Times New Roman" w:hAnsi="Times New Roman" w:cs="Times New Roman"/>
          <w:sz w:val="24"/>
          <w:szCs w:val="24"/>
        </w:rPr>
        <w:t>obogatiti život djeteta u vrtiću različitim kulturno-umjetničkim doživljajima i događanjima, sportsko-rekreativnim programima, druženjima i susretima s drugom djecom i odraslima te razmjena iskustava i usavršavanje s drugim odgojno-obrazovnim i inim ustanovama.</w:t>
      </w:r>
    </w:p>
    <w:p w14:paraId="2AEF63E4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E94F" w14:textId="77777777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1FF">
        <w:rPr>
          <w:rFonts w:ascii="Times New Roman" w:hAnsi="Times New Roman" w:cs="Times New Roman"/>
          <w:sz w:val="24"/>
          <w:szCs w:val="24"/>
        </w:rPr>
        <w:t>Samorefleksija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 xml:space="preserve"> i vrednovanje programa provo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511FF">
        <w:rPr>
          <w:rFonts w:ascii="Times New Roman" w:hAnsi="Times New Roman" w:cs="Times New Roman"/>
          <w:sz w:val="24"/>
          <w:szCs w:val="24"/>
        </w:rPr>
        <w:t>se kontinuirano</w:t>
      </w:r>
      <w:r>
        <w:rPr>
          <w:rFonts w:ascii="Times New Roman" w:hAnsi="Times New Roman" w:cs="Times New Roman"/>
          <w:sz w:val="24"/>
          <w:szCs w:val="24"/>
        </w:rPr>
        <w:t xml:space="preserve">. Ravnatelj, stručni </w:t>
      </w:r>
      <w:r w:rsidRPr="006511FF">
        <w:rPr>
          <w:rFonts w:ascii="Times New Roman" w:hAnsi="Times New Roman" w:cs="Times New Roman"/>
          <w:sz w:val="24"/>
          <w:szCs w:val="24"/>
        </w:rPr>
        <w:t>suradni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6511FF">
        <w:rPr>
          <w:rFonts w:ascii="Times New Roman" w:hAnsi="Times New Roman" w:cs="Times New Roman"/>
          <w:sz w:val="24"/>
          <w:szCs w:val="24"/>
        </w:rPr>
        <w:t xml:space="preserve"> i odgojitelj</w:t>
      </w:r>
      <w:r>
        <w:rPr>
          <w:rFonts w:ascii="Times New Roman" w:hAnsi="Times New Roman" w:cs="Times New Roman"/>
          <w:sz w:val="24"/>
          <w:szCs w:val="24"/>
        </w:rPr>
        <w:t>i redovito propituju odgojno – obrazovnu praksu, analiziraju prikupljenu dokumentaciju na osnovu koje istražuju i mijenjaju vlastiti odgojno -  obrazovni rad.</w:t>
      </w:r>
      <w:r w:rsidRPr="00651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E607A" w14:textId="77777777" w:rsidR="0037684A" w:rsidRPr="006511FF" w:rsidRDefault="0037684A" w:rsidP="0037684A">
      <w:pPr>
        <w:tabs>
          <w:tab w:val="left" w:pos="51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80DED" w14:textId="77777777" w:rsidR="0037684A" w:rsidRDefault="0037684A" w:rsidP="003768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F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</w:t>
      </w:r>
      <w:bookmarkStart w:id="1" w:name="_Toc426215013"/>
      <w:bookmarkStart w:id="2" w:name="_Toc523122566"/>
    </w:p>
    <w:p w14:paraId="0CEAFC44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C74E7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1FF">
        <w:rPr>
          <w:rFonts w:ascii="Times New Roman" w:hAnsi="Times New Roman" w:cs="Times New Roman"/>
          <w:bCs/>
          <w:sz w:val="24"/>
          <w:szCs w:val="24"/>
        </w:rPr>
        <w:t>U odgojno-obrazovnom rad</w:t>
      </w:r>
      <w:bookmarkEnd w:id="1"/>
      <w:bookmarkEnd w:id="2"/>
      <w:r w:rsidRPr="006511FF">
        <w:rPr>
          <w:rFonts w:ascii="Times New Roman" w:hAnsi="Times New Roman" w:cs="Times New Roman"/>
          <w:bCs/>
          <w:sz w:val="24"/>
          <w:szCs w:val="24"/>
        </w:rPr>
        <w:t>u realizirani</w:t>
      </w:r>
      <w:r>
        <w:rPr>
          <w:rFonts w:ascii="Times New Roman" w:hAnsi="Times New Roman" w:cs="Times New Roman"/>
          <w:bCs/>
          <w:sz w:val="24"/>
          <w:szCs w:val="24"/>
        </w:rPr>
        <w:t xml:space="preserve"> su sljedeći</w:t>
      </w:r>
      <w:r w:rsidRPr="006511FF">
        <w:rPr>
          <w:rFonts w:ascii="Times New Roman" w:hAnsi="Times New Roman" w:cs="Times New Roman"/>
          <w:bCs/>
          <w:sz w:val="24"/>
          <w:szCs w:val="24"/>
        </w:rPr>
        <w:t xml:space="preserve"> ciljevi i rezultati programa:</w:t>
      </w:r>
    </w:p>
    <w:p w14:paraId="7D7D7E3B" w14:textId="47660F6D" w:rsidR="0037684A" w:rsidRDefault="000B29AF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e</w:t>
      </w:r>
      <w:r w:rsidR="00C7037A">
        <w:rPr>
          <w:bCs/>
          <w:szCs w:val="24"/>
          <w:lang w:val="hr-HR"/>
        </w:rPr>
        <w:t>dukacija i senzibiliziranje djece za područja ekološke tematike</w:t>
      </w:r>
    </w:p>
    <w:p w14:paraId="2571A18C" w14:textId="613747C2" w:rsidR="00C7037A" w:rsidRDefault="000B29AF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u</w:t>
      </w:r>
      <w:r w:rsidR="00C7037A" w:rsidRPr="00AF7980">
        <w:rPr>
          <w:bCs/>
          <w:szCs w:val="24"/>
          <w:lang w:val="hr-HR"/>
        </w:rPr>
        <w:t>svajanje znanja o klimatskim promjenama, razumijevanju međuodnosa svih živih bića i odnosa žive i nežive prirode</w:t>
      </w:r>
    </w:p>
    <w:p w14:paraId="4AE4400E" w14:textId="4FC2E95F" w:rsidR="00C7037A" w:rsidRPr="00BB044F" w:rsidRDefault="000B29AF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p</w:t>
      </w:r>
      <w:r w:rsidR="00C7037A">
        <w:rPr>
          <w:bCs/>
          <w:szCs w:val="24"/>
          <w:lang w:val="hr-HR"/>
        </w:rPr>
        <w:t>ovećanje učestalosti prirodnih oblika kretanja i pravilne prehrane u cilju očuvanja zdravlja</w:t>
      </w:r>
    </w:p>
    <w:p w14:paraId="60D11945" w14:textId="77777777" w:rsidR="0037684A" w:rsidRPr="00BB044F" w:rsidRDefault="0037684A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razvijanje kompetencija iz STEM područja, upoznavanje sa znanstvenim fenomenima kao preduvjet za kasnije razumijevanje znanstvenih koncepata </w:t>
      </w:r>
    </w:p>
    <w:p w14:paraId="0B22CB3F" w14:textId="59B1E757" w:rsidR="00C7037A" w:rsidRPr="005B11E4" w:rsidRDefault="00C7037A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bCs/>
          <w:szCs w:val="24"/>
          <w:lang w:val="hr-HR"/>
        </w:rPr>
      </w:pPr>
      <w:r w:rsidRPr="005B11E4">
        <w:rPr>
          <w:bCs/>
          <w:szCs w:val="24"/>
          <w:lang w:val="hr-HR"/>
        </w:rPr>
        <w:t>usvajanje novih znanja o specifičnosti mjesta i tradicijske vrijednosti zavičaja u kojem se živi</w:t>
      </w:r>
    </w:p>
    <w:p w14:paraId="117F2157" w14:textId="454BE1D0" w:rsidR="0037684A" w:rsidRPr="00BB044F" w:rsidRDefault="0037684A" w:rsidP="0037684A">
      <w:pPr>
        <w:pStyle w:val="Odlomakpopisa"/>
        <w:numPr>
          <w:ilvl w:val="0"/>
          <w:numId w:val="41"/>
        </w:numPr>
        <w:spacing w:after="200" w:line="360" w:lineRule="auto"/>
        <w:ind w:left="567"/>
        <w:jc w:val="both"/>
        <w:rPr>
          <w:bCs/>
          <w:szCs w:val="24"/>
          <w:lang w:val="hr-HR"/>
        </w:rPr>
      </w:pPr>
      <w:r w:rsidRPr="00BB044F">
        <w:rPr>
          <w:bCs/>
          <w:szCs w:val="24"/>
          <w:lang w:val="hr-HR"/>
        </w:rPr>
        <w:t xml:space="preserve">razvijanje komunikacije i suradnje među skupinama i svih sudionika odgojno-obrazovnog procesa </w:t>
      </w:r>
    </w:p>
    <w:p w14:paraId="552EAEB1" w14:textId="77777777" w:rsidR="0037684A" w:rsidRPr="00BB044F" w:rsidRDefault="0037684A" w:rsidP="0037684A">
      <w:pPr>
        <w:pStyle w:val="Odlomakpopisa"/>
        <w:autoSpaceDE w:val="0"/>
        <w:autoSpaceDN w:val="0"/>
        <w:adjustRightInd w:val="0"/>
        <w:spacing w:line="360" w:lineRule="auto"/>
        <w:jc w:val="both"/>
        <w:rPr>
          <w:bCs/>
          <w:szCs w:val="24"/>
          <w:lang w:val="hr-HR"/>
        </w:rPr>
      </w:pPr>
    </w:p>
    <w:p w14:paraId="64B57080" w14:textId="6A3DBFA7" w:rsidR="000B29AF" w:rsidRPr="000B29AF" w:rsidRDefault="0037684A" w:rsidP="000B29AF">
      <w:pPr>
        <w:autoSpaceDE w:val="0"/>
        <w:autoSpaceDN w:val="0"/>
        <w:adjustRightInd w:val="0"/>
        <w:spacing w:line="36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>Odgojno-obrazovni proces obogaćivan je raznovrsnim aktivnostima i projektima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11FF">
        <w:rPr>
          <w:rFonts w:ascii="Times New Roman" w:hAnsi="Times New Roman" w:cs="Times New Roman"/>
          <w:sz w:val="24"/>
          <w:szCs w:val="24"/>
        </w:rPr>
        <w:t>Poseb</w:t>
      </w:r>
      <w:r>
        <w:rPr>
          <w:rFonts w:ascii="Times New Roman" w:hAnsi="Times New Roman" w:cs="Times New Roman"/>
          <w:sz w:val="24"/>
          <w:szCs w:val="24"/>
        </w:rPr>
        <w:t xml:space="preserve">no ističemo projekt </w:t>
      </w:r>
      <w:r w:rsidR="00C7037A">
        <w:rPr>
          <w:rFonts w:ascii="Times New Roman" w:hAnsi="Times New Roman" w:cs="Times New Roman"/>
          <w:sz w:val="24"/>
          <w:szCs w:val="24"/>
        </w:rPr>
        <w:t>Odgoj za održivi razvoj</w:t>
      </w:r>
      <w:r>
        <w:rPr>
          <w:rFonts w:ascii="Times New Roman" w:hAnsi="Times New Roman" w:cs="Times New Roman"/>
          <w:sz w:val="24"/>
          <w:szCs w:val="24"/>
        </w:rPr>
        <w:t xml:space="preserve"> koji je ove pedagoške godine implementiran u odgojno – obrazovni rad. </w:t>
      </w:r>
      <w:r w:rsidR="00C7037A">
        <w:rPr>
          <w:rFonts w:ascii="Times New Roman" w:hAnsi="Times New Roman" w:cs="Times New Roman"/>
          <w:sz w:val="24"/>
          <w:szCs w:val="24"/>
        </w:rPr>
        <w:t xml:space="preserve">Djeca se od najranije dobi potiču na uključivanje u rad zajednice </w:t>
      </w:r>
      <w:r w:rsidR="000B29AF">
        <w:rPr>
          <w:rFonts w:ascii="Times New Roman" w:hAnsi="Times New Roman" w:cs="Times New Roman"/>
          <w:sz w:val="24"/>
          <w:szCs w:val="24"/>
        </w:rPr>
        <w:t xml:space="preserve">te na taj način daju </w:t>
      </w:r>
      <w:r w:rsidR="00C7037A">
        <w:rPr>
          <w:rFonts w:ascii="Times New Roman" w:hAnsi="Times New Roman" w:cs="Times New Roman"/>
          <w:sz w:val="24"/>
          <w:szCs w:val="24"/>
        </w:rPr>
        <w:t xml:space="preserve">svoj doprinos </w:t>
      </w:r>
      <w:r w:rsidR="000B29AF">
        <w:rPr>
          <w:rFonts w:ascii="Times New Roman" w:hAnsi="Times New Roman" w:cs="Times New Roman"/>
          <w:sz w:val="24"/>
          <w:szCs w:val="24"/>
        </w:rPr>
        <w:t xml:space="preserve">u razvoju ekološke svijesti. Ostvarena je suradnja s </w:t>
      </w:r>
      <w:proofErr w:type="spellStart"/>
      <w:r w:rsidR="000B29AF">
        <w:rPr>
          <w:rFonts w:ascii="Times New Roman" w:hAnsi="Times New Roman" w:cs="Times New Roman"/>
          <w:sz w:val="24"/>
          <w:szCs w:val="24"/>
        </w:rPr>
        <w:t>Ekomuzejom</w:t>
      </w:r>
      <w:proofErr w:type="spellEnd"/>
      <w:r w:rsidR="000B29AF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0B29AF">
        <w:rPr>
          <w:rFonts w:ascii="Times New Roman" w:hAnsi="Times New Roman" w:cs="Times New Roman"/>
          <w:sz w:val="24"/>
          <w:szCs w:val="24"/>
        </w:rPr>
        <w:t>Vodnjana</w:t>
      </w:r>
      <w:proofErr w:type="spellEnd"/>
      <w:r w:rsidR="000B1CE9" w:rsidRPr="000B1CE9">
        <w:rPr>
          <w:rFonts w:eastAsia="Calibri"/>
          <w:lang w:val="it-IT"/>
        </w:rPr>
        <w:t xml:space="preserve"> </w:t>
      </w:r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vidu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obrađivanja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održavanja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povrtnjaka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>didaktičkoj</w:t>
      </w:r>
      <w:proofErr w:type="spellEnd"/>
      <w:r w:rsidR="000B1CE9" w:rsidRPr="000B1CE9">
        <w:rPr>
          <w:rFonts w:ascii="Times New Roman" w:hAnsi="Times New Roman" w:cs="Times New Roman"/>
          <w:sz w:val="24"/>
          <w:szCs w:val="24"/>
          <w:lang w:val="it-IT"/>
        </w:rPr>
        <w:t xml:space="preserve"> farmi</w:t>
      </w:r>
      <w:r w:rsidR="000B1CE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BC248FA" w14:textId="69B49E02" w:rsidR="0037684A" w:rsidRPr="00A0349D" w:rsidRDefault="0037684A" w:rsidP="000B29A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Ističemo i p</w:t>
      </w:r>
      <w:r w:rsidRPr="00F930A7">
        <w:rPr>
          <w:rFonts w:ascii="Times New Roman" w:hAnsi="Times New Roman" w:cs="Times New Roman"/>
          <w:sz w:val="24"/>
          <w:szCs w:val="24"/>
        </w:rPr>
        <w:t>rojekt „Budi aktivan, budi zdrav“</w:t>
      </w:r>
      <w:r>
        <w:rPr>
          <w:rFonts w:ascii="Times New Roman" w:hAnsi="Times New Roman" w:cs="Times New Roman"/>
          <w:sz w:val="24"/>
          <w:szCs w:val="24"/>
        </w:rPr>
        <w:t xml:space="preserve"> koji se </w:t>
      </w:r>
      <w:r w:rsidR="000B1CE9">
        <w:rPr>
          <w:rFonts w:ascii="Times New Roman" w:hAnsi="Times New Roman" w:cs="Times New Roman"/>
          <w:sz w:val="24"/>
          <w:szCs w:val="24"/>
        </w:rPr>
        <w:t>već drugu godinu zaredom</w:t>
      </w:r>
      <w:r>
        <w:rPr>
          <w:rFonts w:ascii="Times New Roman" w:hAnsi="Times New Roman" w:cs="Times New Roman"/>
          <w:sz w:val="24"/>
          <w:szCs w:val="24"/>
        </w:rPr>
        <w:t xml:space="preserve"> provodio u svim odgojno – obrazovnim skupinama. Za ustanovu su pribavljene nov</w:t>
      </w:r>
      <w:r w:rsidR="000B29A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sportski rekviziti te </w:t>
      </w:r>
      <w:r w:rsidR="000B29AF">
        <w:rPr>
          <w:rFonts w:ascii="Times New Roman" w:hAnsi="Times New Roman" w:cs="Times New Roman"/>
          <w:sz w:val="24"/>
          <w:szCs w:val="24"/>
        </w:rPr>
        <w:t>piramida za penjanja za polivalentni prostor u DV u Peroju.</w:t>
      </w:r>
      <w:r>
        <w:rPr>
          <w:rFonts w:ascii="Times New Roman" w:hAnsi="Times New Roman" w:cs="Times New Roman"/>
          <w:sz w:val="24"/>
          <w:szCs w:val="24"/>
        </w:rPr>
        <w:t xml:space="preserve"> Također, u suradnji sa trenerom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Percanom iz AP LAB-a za odgojitelje je održana edukacija vezana za </w:t>
      </w:r>
      <w:r w:rsidR="000B29AF">
        <w:rPr>
          <w:rFonts w:ascii="Times New Roman" w:hAnsi="Times New Roman" w:cs="Times New Roman"/>
          <w:sz w:val="24"/>
          <w:szCs w:val="24"/>
        </w:rPr>
        <w:t>organizaciju tjelesnog vježbanja u vrtiću.</w:t>
      </w:r>
    </w:p>
    <w:p w14:paraId="6776A743" w14:textId="77777777" w:rsidR="0037684A" w:rsidRPr="006511FF" w:rsidRDefault="0037684A" w:rsidP="0037684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Ističemo sudjelovanje u projektu</w:t>
      </w:r>
      <w:r w:rsidRPr="006511FF">
        <w:rPr>
          <w:rFonts w:ascii="Times New Roman" w:hAnsi="Times New Roman" w:cs="Times New Roman"/>
          <w:sz w:val="24"/>
          <w:szCs w:val="24"/>
        </w:rPr>
        <w:t xml:space="preserve"> </w:t>
      </w:r>
      <w:r w:rsidRPr="00A0349D">
        <w:rPr>
          <w:rFonts w:ascii="Times New Roman" w:hAnsi="Times New Roman" w:cs="Times New Roman"/>
          <w:sz w:val="24"/>
          <w:szCs w:val="24"/>
        </w:rPr>
        <w:t>Tjed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A0349D">
        <w:rPr>
          <w:rFonts w:ascii="Times New Roman" w:hAnsi="Times New Roman" w:cs="Times New Roman"/>
          <w:sz w:val="24"/>
          <w:szCs w:val="24"/>
        </w:rPr>
        <w:t xml:space="preserve"> zdravlja u vrtiću – tjed</w:t>
      </w:r>
      <w:r>
        <w:rPr>
          <w:rFonts w:ascii="Times New Roman" w:hAnsi="Times New Roman" w:cs="Times New Roman"/>
          <w:sz w:val="24"/>
          <w:szCs w:val="24"/>
        </w:rPr>
        <w:t>an PRAVILNE PREHRANE</w:t>
      </w:r>
      <w:r w:rsidRPr="00A0349D">
        <w:rPr>
          <w:rFonts w:ascii="Times New Roman" w:hAnsi="Times New Roman" w:cs="Times New Roman"/>
          <w:sz w:val="24"/>
          <w:szCs w:val="24"/>
        </w:rPr>
        <w:t xml:space="preserve"> </w:t>
      </w:r>
      <w:r w:rsidRPr="006511FF">
        <w:rPr>
          <w:rFonts w:ascii="Times New Roman" w:hAnsi="Times New Roman" w:cs="Times New Roman"/>
          <w:sz w:val="24"/>
          <w:szCs w:val="24"/>
        </w:rPr>
        <w:t xml:space="preserve">kojeg je provodio HZJZ, a sufinancirala Europska unija iz Europskog socijalnog fonda. </w:t>
      </w:r>
    </w:p>
    <w:p w14:paraId="4B1D366E" w14:textId="7A9B0D91" w:rsidR="0037684A" w:rsidRPr="006511FF" w:rsidRDefault="0037684A" w:rsidP="0037684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>Veliku pažnju nastavili smo davati recikliranju i pravilnom gospodarenju otpadom</w:t>
      </w:r>
      <w:r>
        <w:rPr>
          <w:rFonts w:ascii="Times New Roman" w:hAnsi="Times New Roman" w:cs="Times New Roman"/>
          <w:sz w:val="24"/>
          <w:szCs w:val="24"/>
        </w:rPr>
        <w:t xml:space="preserve">. U suradnji 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udrugom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održane su interaktivne radionice o selektiranju otpad</w:t>
      </w:r>
      <w:r w:rsidR="000B29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DE6EA" w14:textId="1AEA4C2E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26215014"/>
      <w:bookmarkStart w:id="4" w:name="_Toc523122567"/>
      <w:r w:rsidRPr="006511FF">
        <w:rPr>
          <w:rFonts w:ascii="Times New Roman" w:hAnsi="Times New Roman" w:cs="Times New Roman"/>
          <w:sz w:val="24"/>
          <w:szCs w:val="24"/>
        </w:rPr>
        <w:t>Rad u skupinama na talijanskom jeziku</w:t>
      </w:r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FF">
        <w:rPr>
          <w:rFonts w:ascii="Times New Roman" w:hAnsi="Times New Roman" w:cs="Times New Roman"/>
          <w:sz w:val="24"/>
          <w:szCs w:val="24"/>
        </w:rPr>
        <w:t xml:space="preserve">provodi se u tri odgojne skupine i to dvije u matičnom objektu u Vodnjanu i jedna u područnom objektu u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Galižani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>.  Ostvareni su slijedeći ciljevi: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1FF">
        <w:rPr>
          <w:rFonts w:ascii="Times New Roman" w:hAnsi="Times New Roman" w:cs="Times New Roman"/>
          <w:sz w:val="24"/>
          <w:szCs w:val="24"/>
        </w:rPr>
        <w:t xml:space="preserve">neposredan odgojno-obrazovni rad s djecom te njihovo uključivanje u odgojnu praksu, poboljšanje životnih uvjeta djece u ustanovi kao i suradnja s Zajednicom Talijana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Vodnjana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Galižane</w:t>
      </w:r>
      <w:proofErr w:type="spellEnd"/>
      <w:r w:rsidR="000B29AF">
        <w:rPr>
          <w:rFonts w:ascii="Times New Roman" w:hAnsi="Times New Roman" w:cs="Times New Roman"/>
          <w:sz w:val="24"/>
          <w:szCs w:val="24"/>
        </w:rPr>
        <w:t xml:space="preserve"> te Talijanskom Unijom.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06764" w14:textId="77777777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393870148"/>
      <w:bookmarkStart w:id="6" w:name="_Toc426215020"/>
      <w:bookmarkStart w:id="7" w:name="_Toc487787116"/>
      <w:bookmarkStart w:id="8" w:name="_Toc488052627"/>
    </w:p>
    <w:p w14:paraId="019B2CA4" w14:textId="77777777" w:rsidR="0037684A" w:rsidRPr="006511FF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Toc487787118"/>
      <w:bookmarkStart w:id="10" w:name="_Toc488052629"/>
      <w:bookmarkStart w:id="11" w:name="_Toc523122572"/>
      <w:bookmarkEnd w:id="5"/>
      <w:bookmarkEnd w:id="6"/>
      <w:bookmarkEnd w:id="7"/>
      <w:bookmarkEnd w:id="8"/>
      <w:r w:rsidRPr="006511FF">
        <w:rPr>
          <w:rFonts w:ascii="Times New Roman" w:hAnsi="Times New Roman" w:cs="Times New Roman"/>
          <w:sz w:val="24"/>
          <w:szCs w:val="24"/>
        </w:rPr>
        <w:t xml:space="preserve">Program </w:t>
      </w:r>
      <w:bookmarkStart w:id="12" w:name="_Toc523122569"/>
      <w:r w:rsidRPr="006511FF">
        <w:rPr>
          <w:rFonts w:ascii="Times New Roman" w:hAnsi="Times New Roman" w:cs="Times New Roman"/>
          <w:sz w:val="24"/>
          <w:szCs w:val="24"/>
        </w:rPr>
        <w:t>rada s potencijalno darovitom djecom</w:t>
      </w:r>
      <w:bookmarkEnd w:id="12"/>
      <w:r w:rsidRPr="006511FF">
        <w:rPr>
          <w:rFonts w:ascii="Times New Roman" w:hAnsi="Times New Roman" w:cs="Times New Roman"/>
          <w:sz w:val="24"/>
          <w:szCs w:val="24"/>
        </w:rPr>
        <w:t xml:space="preserve"> provodio se u redovnim odgojnim skupinama. </w:t>
      </w:r>
      <w:bookmarkStart w:id="13" w:name="_Toc393870153"/>
      <w:bookmarkStart w:id="14" w:name="_Toc426215025"/>
      <w:bookmarkStart w:id="15" w:name="_Toc487787119"/>
      <w:bookmarkStart w:id="16" w:name="_Toc488052630"/>
      <w:bookmarkStart w:id="17" w:name="_Toc523122573"/>
      <w:bookmarkEnd w:id="9"/>
      <w:bookmarkEnd w:id="10"/>
      <w:bookmarkEnd w:id="11"/>
      <w:r>
        <w:rPr>
          <w:rFonts w:ascii="Times New Roman" w:hAnsi="Times New Roman" w:cs="Times New Roman"/>
          <w:bCs/>
          <w:sz w:val="24"/>
          <w:szCs w:val="24"/>
        </w:rPr>
        <w:t xml:space="preserve">Ciljevi </w:t>
      </w:r>
      <w:r w:rsidRPr="006511FF">
        <w:rPr>
          <w:rFonts w:ascii="Times New Roman" w:hAnsi="Times New Roman" w:cs="Times New Roman"/>
          <w:bCs/>
          <w:sz w:val="24"/>
          <w:szCs w:val="24"/>
        </w:rPr>
        <w:t>programa</w:t>
      </w:r>
      <w:bookmarkEnd w:id="13"/>
      <w:bookmarkEnd w:id="14"/>
      <w:bookmarkEnd w:id="15"/>
      <w:bookmarkEnd w:id="16"/>
      <w:bookmarkEnd w:id="17"/>
      <w:r w:rsidRPr="006511FF">
        <w:rPr>
          <w:rFonts w:ascii="Times New Roman" w:hAnsi="Times New Roman" w:cs="Times New Roman"/>
          <w:bCs/>
          <w:sz w:val="24"/>
          <w:szCs w:val="24"/>
        </w:rPr>
        <w:t xml:space="preserve"> bili su:</w:t>
      </w:r>
      <w:bookmarkStart w:id="18" w:name="_Toc393870154"/>
      <w:bookmarkStart w:id="19" w:name="_Toc426215026"/>
      <w:bookmarkStart w:id="20" w:name="_Toc487787120"/>
      <w:bookmarkStart w:id="21" w:name="_Toc488052631"/>
      <w:bookmarkStart w:id="22" w:name="_Toc523122574"/>
      <w:r w:rsidRPr="006511FF">
        <w:rPr>
          <w:rFonts w:ascii="Times New Roman" w:hAnsi="Times New Roman" w:cs="Times New Roman"/>
          <w:bCs/>
          <w:sz w:val="24"/>
          <w:szCs w:val="24"/>
        </w:rPr>
        <w:t xml:space="preserve"> poticanje cjelovitog rasta i razvoja djece razvijajući postojeće potencijale i razvoj onih područja koja bi se mogla kasnije razviti kao darovitost</w:t>
      </w:r>
      <w:bookmarkStart w:id="23" w:name="_Toc393870155"/>
      <w:bookmarkStart w:id="24" w:name="_Toc426215027"/>
      <w:bookmarkStart w:id="25" w:name="_Toc487787121"/>
      <w:bookmarkStart w:id="26" w:name="_Toc488052632"/>
      <w:bookmarkStart w:id="27" w:name="_Toc523122575"/>
      <w:bookmarkEnd w:id="18"/>
      <w:bookmarkEnd w:id="19"/>
      <w:bookmarkEnd w:id="20"/>
      <w:bookmarkEnd w:id="21"/>
      <w:bookmarkEnd w:id="22"/>
      <w:r w:rsidRPr="006511FF">
        <w:rPr>
          <w:rFonts w:ascii="Times New Roman" w:hAnsi="Times New Roman" w:cs="Times New Roman"/>
          <w:bCs/>
          <w:sz w:val="24"/>
          <w:szCs w:val="24"/>
        </w:rPr>
        <w:t>, pomoć odgojiteljima u prepoznavanju osobitosti djeteta i njegovih odgojno - obrazovnih potreba</w:t>
      </w:r>
      <w:bookmarkStart w:id="28" w:name="_Toc393870156"/>
      <w:bookmarkStart w:id="29" w:name="_Toc426215028"/>
      <w:bookmarkStart w:id="30" w:name="_Toc487787122"/>
      <w:bookmarkStart w:id="31" w:name="_Toc488052633"/>
      <w:bookmarkStart w:id="32" w:name="_Toc523122576"/>
      <w:bookmarkEnd w:id="23"/>
      <w:bookmarkEnd w:id="24"/>
      <w:bookmarkEnd w:id="25"/>
      <w:bookmarkEnd w:id="26"/>
      <w:bookmarkEnd w:id="27"/>
      <w:r w:rsidRPr="006511FF">
        <w:rPr>
          <w:rFonts w:ascii="Times New Roman" w:hAnsi="Times New Roman" w:cs="Times New Roman"/>
          <w:bCs/>
          <w:sz w:val="24"/>
          <w:szCs w:val="24"/>
        </w:rPr>
        <w:t xml:space="preserve"> i pomoć roditeljima u pristupanju prema potencijalno darovitom djetetu</w:t>
      </w:r>
      <w:bookmarkEnd w:id="28"/>
      <w:bookmarkEnd w:id="29"/>
      <w:bookmarkEnd w:id="30"/>
      <w:bookmarkEnd w:id="31"/>
      <w:bookmarkEnd w:id="32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0C43BB" w14:textId="2198B244" w:rsidR="0037684A" w:rsidRPr="006511FF" w:rsidRDefault="0037684A" w:rsidP="0037684A">
      <w:pPr>
        <w:spacing w:line="36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33" w:name="_Toc393870164"/>
      <w:bookmarkStart w:id="34" w:name="_Toc426215036"/>
      <w:bookmarkStart w:id="35" w:name="_Toc487787129"/>
      <w:bookmarkStart w:id="36" w:name="_Toc488052640"/>
      <w:bookmarkStart w:id="37" w:name="_Toc523122583"/>
      <w:r w:rsidRPr="006511FF">
        <w:rPr>
          <w:rFonts w:ascii="Times New Roman" w:hAnsi="Times New Roman" w:cs="Times New Roman"/>
          <w:bCs/>
          <w:sz w:val="24"/>
          <w:szCs w:val="24"/>
        </w:rPr>
        <w:t>Koristile su se razne igre koje su poticale kreativnost, zapažanje, osjete, logičko razmišljanje, pamćenje, poštivanje pravila, suradnju, govor, znanja iz prometa, glazbe, jezika, povijesti, kulture itd. Posebno su koristili igre u kojima su grupirali riječi, pronalazili suprotnu riječ, stvarali nova imena za predmete i pojave, dodavali ono što nedostaje itd.</w:t>
      </w:r>
      <w:bookmarkEnd w:id="33"/>
      <w:bookmarkEnd w:id="34"/>
      <w:bookmarkEnd w:id="35"/>
      <w:bookmarkEnd w:id="36"/>
      <w:bookmarkEnd w:id="37"/>
      <w:r w:rsidR="000B1CE9">
        <w:rPr>
          <w:rFonts w:ascii="Times New Roman" w:hAnsi="Times New Roman" w:cs="Times New Roman"/>
          <w:bCs/>
          <w:sz w:val="24"/>
          <w:szCs w:val="24"/>
        </w:rPr>
        <w:t xml:space="preserve"> S zapošljavanjem stručnog suradnika psihologa u našoj ustanovi, nabavila se dodatna didaktika za darovitu djecu kao sredstvo rada u individualnom pristupu.</w:t>
      </w:r>
    </w:p>
    <w:p w14:paraId="268F2099" w14:textId="77777777" w:rsidR="0037684A" w:rsidRDefault="0037684A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1FF"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 xml:space="preserve"> odnosi se na odgojno-obrazovni rad s djecom u godini prije polaska u školu koja nisu obuhvaćena redovnim programom vrtića. Vođeni suvremenom paradigmom u shvaćanju djeteta, njegova razvoja i učenja, odgojno-obrazovni rad u potpunosti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6511FF">
        <w:rPr>
          <w:rFonts w:ascii="Times New Roman" w:hAnsi="Times New Roman" w:cs="Times New Roman"/>
          <w:sz w:val="24"/>
          <w:szCs w:val="24"/>
        </w:rPr>
        <w:t>prilago</w:t>
      </w:r>
      <w:r>
        <w:rPr>
          <w:rFonts w:ascii="Times New Roman" w:hAnsi="Times New Roman" w:cs="Times New Roman"/>
          <w:sz w:val="24"/>
          <w:szCs w:val="24"/>
        </w:rPr>
        <w:t>đavao</w:t>
      </w:r>
      <w:r w:rsidRPr="006511FF">
        <w:rPr>
          <w:rFonts w:ascii="Times New Roman" w:hAnsi="Times New Roman" w:cs="Times New Roman"/>
          <w:sz w:val="24"/>
          <w:szCs w:val="24"/>
        </w:rPr>
        <w:t xml:space="preserve"> individualnim interesima svakog pojedinog djeteta. </w:t>
      </w:r>
      <w:r>
        <w:rPr>
          <w:rFonts w:ascii="Times New Roman" w:hAnsi="Times New Roman" w:cs="Times New Roman"/>
          <w:sz w:val="24"/>
          <w:szCs w:val="24"/>
        </w:rPr>
        <w:t>U odgojno -  obrazovnom radu poticao se razvoj</w:t>
      </w:r>
      <w:r w:rsidRPr="006511FF">
        <w:rPr>
          <w:rFonts w:ascii="Times New Roman" w:hAnsi="Times New Roman" w:cs="Times New Roman"/>
          <w:sz w:val="24"/>
          <w:szCs w:val="24"/>
        </w:rPr>
        <w:t xml:space="preserve"> koncentracije pri aktivnostima, </w:t>
      </w:r>
      <w:r>
        <w:rPr>
          <w:rFonts w:ascii="Times New Roman" w:hAnsi="Times New Roman" w:cs="Times New Roman"/>
          <w:sz w:val="24"/>
          <w:szCs w:val="24"/>
        </w:rPr>
        <w:t xml:space="preserve">razvijanje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grafomotorike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511FF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6511FF">
        <w:rPr>
          <w:rFonts w:ascii="Times New Roman" w:hAnsi="Times New Roman" w:cs="Times New Roman"/>
          <w:sz w:val="24"/>
          <w:szCs w:val="24"/>
        </w:rPr>
        <w:t>-emocionalni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511FF">
        <w:rPr>
          <w:rFonts w:ascii="Times New Roman" w:hAnsi="Times New Roman" w:cs="Times New Roman"/>
          <w:sz w:val="24"/>
          <w:szCs w:val="24"/>
        </w:rPr>
        <w:t xml:space="preserve"> vještin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5BE24D58" w14:textId="77777777" w:rsidR="0037684A" w:rsidRPr="006511FF" w:rsidRDefault="0037684A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E18EA" w14:textId="32AE9E1A" w:rsidR="0037684A" w:rsidRPr="00F82E4E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E4E">
        <w:rPr>
          <w:rFonts w:ascii="Times New Roman" w:hAnsi="Times New Roman" w:cs="Times New Roman"/>
          <w:bCs/>
          <w:sz w:val="24"/>
          <w:szCs w:val="24"/>
        </w:rPr>
        <w:t>Realizacijom financijskog plana za navedeno razdoblje</w:t>
      </w:r>
      <w:r>
        <w:rPr>
          <w:rFonts w:ascii="Times New Roman" w:hAnsi="Times New Roman" w:cs="Times New Roman"/>
          <w:bCs/>
          <w:sz w:val="24"/>
          <w:szCs w:val="24"/>
        </w:rPr>
        <w:t xml:space="preserve"> izvršena je većina planiranih aktivnosti. </w:t>
      </w:r>
      <w:r w:rsidRPr="00F82E4E">
        <w:rPr>
          <w:rFonts w:ascii="Times New Roman" w:hAnsi="Times New Roman" w:cs="Times New Roman"/>
          <w:bCs/>
          <w:sz w:val="24"/>
          <w:szCs w:val="24"/>
        </w:rPr>
        <w:t>Nastojali smo biti vrtić koji prati potrebe djece, odgojno-obrazovnih djelatnika, roditelja i društvene sredine.</w:t>
      </w:r>
      <w:r w:rsidR="000B1CE9">
        <w:rPr>
          <w:rFonts w:ascii="Times New Roman" w:hAnsi="Times New Roman" w:cs="Times New Roman"/>
          <w:bCs/>
          <w:sz w:val="24"/>
          <w:szCs w:val="24"/>
        </w:rPr>
        <w:t xml:space="preserve"> Veliki korak u naprijed napravili smo zapošljavanje</w:t>
      </w:r>
      <w:r w:rsidR="005707C9">
        <w:rPr>
          <w:rFonts w:ascii="Times New Roman" w:hAnsi="Times New Roman" w:cs="Times New Roman"/>
          <w:bCs/>
          <w:sz w:val="24"/>
          <w:szCs w:val="24"/>
        </w:rPr>
        <w:t xml:space="preserve">m stručnog suradnika psihologa </w:t>
      </w:r>
      <w:r w:rsidR="000B1CE9">
        <w:rPr>
          <w:rFonts w:ascii="Times New Roman" w:hAnsi="Times New Roman" w:cs="Times New Roman"/>
          <w:bCs/>
          <w:sz w:val="24"/>
          <w:szCs w:val="24"/>
        </w:rPr>
        <w:t>što se izravno odražava na kvalitetu odgojno – obrazovnog rada a  pogotovo na području rada s darovitom djecom te djecom s teškoćama u razvoju.</w:t>
      </w:r>
      <w:r w:rsidRPr="00F82E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CE8AB7" w14:textId="77777777" w:rsidR="0037684A" w:rsidRDefault="0037684A" w:rsidP="0037684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C9A25" w14:textId="77777777" w:rsidR="0037684A" w:rsidRDefault="0037684A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26D75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E108B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AC32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3ABD8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4415C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C0944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C3AF0" w14:textId="77777777" w:rsidR="00253A4C" w:rsidRDefault="00253A4C" w:rsidP="00376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DDCBC" w14:textId="77777777" w:rsidR="0037684A" w:rsidRDefault="0037684A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9E014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A6398E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AD1B5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BCD6C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145259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7D6F5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E3871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F80CCF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03F28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FC4E4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4A99C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4DD0F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67412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4CD80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43171" w14:textId="77777777" w:rsidR="000B29AF" w:rsidRDefault="000B29AF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3D931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009CA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44DD2" w14:textId="77777777" w:rsid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A370C" w14:textId="77777777" w:rsidR="00253A4C" w:rsidRP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3A4C">
        <w:rPr>
          <w:rFonts w:ascii="Times New Roman" w:hAnsi="Times New Roman" w:cs="Times New Roman"/>
          <w:b/>
          <w:sz w:val="24"/>
          <w:szCs w:val="24"/>
        </w:rPr>
        <w:lastRenderedPageBreak/>
        <w:t>POSEBNI IZVJEŠTAJI:</w:t>
      </w:r>
    </w:p>
    <w:p w14:paraId="43CEA552" w14:textId="77777777" w:rsidR="00253A4C" w:rsidRPr="00253A4C" w:rsidRDefault="00253A4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90C16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253A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53A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53A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53A4C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154184E8" w14:textId="77777777" w:rsidR="00253A4C" w:rsidRPr="00253A4C" w:rsidRDefault="00253A4C" w:rsidP="00253A4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253A4C">
        <w:rPr>
          <w:rFonts w:ascii="Times New Roman" w:hAnsi="Times New Roman" w:cs="Times New Roman"/>
          <w:b/>
          <w:sz w:val="24"/>
          <w:szCs w:val="24"/>
          <w:lang w:val="it-IT"/>
        </w:rPr>
        <w:t>IZVJEŠTAJ O ZADUŽIVANJU NA DOMAĆEM I STRANOM TRŽIŠTU NOVACA I KAPITALA ZA 2023. GODINU</w:t>
      </w:r>
    </w:p>
    <w:p w14:paraId="0D9474C0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34FB3A2" w14:textId="77777777" w:rsidR="00253A4C" w:rsidRPr="00253A4C" w:rsidRDefault="00253A4C" w:rsidP="00E63129">
      <w:pPr>
        <w:pStyle w:val="Odlomakpopisa"/>
        <w:numPr>
          <w:ilvl w:val="0"/>
          <w:numId w:val="46"/>
        </w:numPr>
        <w:rPr>
          <w:szCs w:val="24"/>
        </w:rPr>
      </w:pPr>
      <w:r w:rsidRPr="00253A4C">
        <w:rPr>
          <w:szCs w:val="24"/>
        </w:rPr>
        <w:t>PREGLED ZADUŽIVANJA U 2023. GODINI</w:t>
      </w:r>
    </w:p>
    <w:p w14:paraId="73AB0512" w14:textId="77777777" w:rsidR="00253A4C" w:rsidRPr="00253A4C" w:rsidRDefault="00253A4C" w:rsidP="00253A4C">
      <w:pPr>
        <w:pStyle w:val="Odlomakpopisa"/>
        <w:rPr>
          <w:szCs w:val="24"/>
        </w:rPr>
      </w:pPr>
      <w:proofErr w:type="gramStart"/>
      <w:r w:rsidRPr="00E63129">
        <w:rPr>
          <w:szCs w:val="24"/>
        </w:rPr>
        <w:t>U</w:t>
      </w:r>
      <w:r w:rsidRPr="00253A4C">
        <w:rPr>
          <w:szCs w:val="24"/>
        </w:rPr>
        <w:t xml:space="preserve"> 2023.</w:t>
      </w:r>
      <w:proofErr w:type="gramEnd"/>
      <w:r w:rsidRPr="00253A4C">
        <w:rPr>
          <w:szCs w:val="24"/>
        </w:rPr>
        <w:t xml:space="preserve"> </w:t>
      </w:r>
      <w:proofErr w:type="spellStart"/>
      <w:proofErr w:type="gramStart"/>
      <w:r w:rsidRPr="00253A4C">
        <w:rPr>
          <w:szCs w:val="24"/>
        </w:rPr>
        <w:t>godini</w:t>
      </w:r>
      <w:proofErr w:type="spellEnd"/>
      <w:proofErr w:type="gram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nije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bilo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novih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zaduživanja</w:t>
      </w:r>
      <w:proofErr w:type="spellEnd"/>
      <w:r w:rsidRPr="00253A4C">
        <w:rPr>
          <w:szCs w:val="24"/>
        </w:rPr>
        <w:t>.</w:t>
      </w:r>
    </w:p>
    <w:p w14:paraId="02EE7EBA" w14:textId="77777777" w:rsidR="00253A4C" w:rsidRPr="00253A4C" w:rsidRDefault="00253A4C" w:rsidP="00253A4C">
      <w:pPr>
        <w:pStyle w:val="Odlomakpopisa"/>
        <w:rPr>
          <w:szCs w:val="24"/>
        </w:rPr>
      </w:pPr>
    </w:p>
    <w:p w14:paraId="12804A5D" w14:textId="77777777" w:rsidR="00253A4C" w:rsidRPr="00253A4C" w:rsidRDefault="00253A4C" w:rsidP="00E63129">
      <w:pPr>
        <w:pStyle w:val="Odlomakpopisa"/>
        <w:numPr>
          <w:ilvl w:val="0"/>
          <w:numId w:val="46"/>
        </w:numPr>
        <w:rPr>
          <w:szCs w:val="24"/>
        </w:rPr>
      </w:pPr>
      <w:r w:rsidRPr="00253A4C">
        <w:rPr>
          <w:szCs w:val="24"/>
        </w:rPr>
        <w:t>STANJE KREDITA I ZAJMOVA NA POČETKU I NA KRAJU IZVJEŠTAJNOG RAZDOBLJA</w:t>
      </w:r>
    </w:p>
    <w:p w14:paraId="5EB18C61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</w:rPr>
      </w:pPr>
    </w:p>
    <w:p w14:paraId="5C6357BA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DUGOROČNI KREDIT ZAGREBAČKA BANKA D.D.</w:t>
      </w:r>
    </w:p>
    <w:p w14:paraId="6A296963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UKUPAN IZNOS ODOBRENOG KREDITA: 1.227.685,98 EUR</w:t>
      </w:r>
    </w:p>
    <w:p w14:paraId="51BCED9B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ISKORIŠTEN IZNOS 1.189.685,18 EUR</w:t>
      </w:r>
    </w:p>
    <w:p w14:paraId="57F429B3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STANJE KREDITA NA 01.01.2023.: 113.712,38 EUR</w:t>
      </w:r>
    </w:p>
    <w:p w14:paraId="4CF0A26D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OTPLAĆENO GLAVNICE U 2023.: 28.428,12 EUR</w:t>
      </w:r>
    </w:p>
    <w:p w14:paraId="469406BD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OTPLAĆENO KAMATE U 2023.: 1.870,88 EUR</w:t>
      </w:r>
    </w:p>
    <w:p w14:paraId="37D36404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STANJE KREDITA NA DAN 31.12.2023.: 85.284,26 EUR</w:t>
      </w:r>
    </w:p>
    <w:p w14:paraId="43B0C1BF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F05A37C" w14:textId="77777777" w:rsidR="00253A4C" w:rsidRPr="00253A4C" w:rsidRDefault="00253A4C" w:rsidP="00E63129">
      <w:pPr>
        <w:pStyle w:val="Odlomakpopisa"/>
        <w:numPr>
          <w:ilvl w:val="0"/>
          <w:numId w:val="46"/>
        </w:numPr>
        <w:rPr>
          <w:szCs w:val="24"/>
        </w:rPr>
      </w:pPr>
      <w:r w:rsidRPr="00253A4C">
        <w:rPr>
          <w:szCs w:val="24"/>
        </w:rPr>
        <w:t>IZNOS OTPLATE OBVEZA ZA KREDITE I ZAJMOVE PREMA DOSPJEĆU U NAREDNIM GODINAMA</w:t>
      </w:r>
    </w:p>
    <w:p w14:paraId="465DC9DA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</w:rPr>
      </w:pPr>
    </w:p>
    <w:p w14:paraId="17158923" w14:textId="77777777" w:rsidR="00253A4C" w:rsidRPr="00253A4C" w:rsidRDefault="00253A4C" w:rsidP="00253A4C">
      <w:pPr>
        <w:ind w:left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>DUGOROČNI KREDIT ZAGREBAČKA BANKA D.D.:</w:t>
      </w:r>
    </w:p>
    <w:tbl>
      <w:tblPr>
        <w:tblStyle w:val="Reetkatablice"/>
        <w:tblW w:w="0" w:type="auto"/>
        <w:tblInd w:w="707" w:type="dxa"/>
        <w:tblLook w:val="04A0" w:firstRow="1" w:lastRow="0" w:firstColumn="1" w:lastColumn="0" w:noHBand="0" w:noVBand="1"/>
      </w:tblPr>
      <w:tblGrid>
        <w:gridCol w:w="2346"/>
        <w:gridCol w:w="2346"/>
        <w:gridCol w:w="2347"/>
      </w:tblGrid>
      <w:tr w:rsidR="00253A4C" w:rsidRPr="00253A4C" w14:paraId="7189869D" w14:textId="77777777" w:rsidTr="001B29EC">
        <w:trPr>
          <w:trHeight w:val="539"/>
        </w:trPr>
        <w:tc>
          <w:tcPr>
            <w:tcW w:w="2346" w:type="dxa"/>
            <w:vAlign w:val="center"/>
          </w:tcPr>
          <w:p w14:paraId="303ACE7F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DOSPIJEĆE OBVEZE PO KREDITU</w:t>
            </w:r>
          </w:p>
        </w:tc>
        <w:tc>
          <w:tcPr>
            <w:tcW w:w="2346" w:type="dxa"/>
            <w:vAlign w:val="center"/>
          </w:tcPr>
          <w:p w14:paraId="5B109C40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GLAVNICA</w:t>
            </w:r>
          </w:p>
        </w:tc>
        <w:tc>
          <w:tcPr>
            <w:tcW w:w="2347" w:type="dxa"/>
            <w:vAlign w:val="center"/>
          </w:tcPr>
          <w:p w14:paraId="27473358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KAMATE</w:t>
            </w:r>
          </w:p>
        </w:tc>
      </w:tr>
      <w:tr w:rsidR="00253A4C" w:rsidRPr="00253A4C" w14:paraId="6B613A4A" w14:textId="77777777" w:rsidTr="001B29EC">
        <w:trPr>
          <w:trHeight w:val="268"/>
        </w:trPr>
        <w:tc>
          <w:tcPr>
            <w:tcW w:w="2346" w:type="dxa"/>
          </w:tcPr>
          <w:p w14:paraId="43FE3876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2024.</w:t>
            </w:r>
          </w:p>
        </w:tc>
        <w:tc>
          <w:tcPr>
            <w:tcW w:w="2346" w:type="dxa"/>
          </w:tcPr>
          <w:p w14:paraId="0AC8D16D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28.428,12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347" w:type="dxa"/>
          </w:tcPr>
          <w:p w14:paraId="5516EBCF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1.266,63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253A4C" w:rsidRPr="00253A4C" w14:paraId="5583EA69" w14:textId="77777777" w:rsidTr="001B29EC">
        <w:trPr>
          <w:trHeight w:val="255"/>
        </w:trPr>
        <w:tc>
          <w:tcPr>
            <w:tcW w:w="2346" w:type="dxa"/>
          </w:tcPr>
          <w:p w14:paraId="0C061DC6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2025.</w:t>
            </w:r>
          </w:p>
        </w:tc>
        <w:tc>
          <w:tcPr>
            <w:tcW w:w="2346" w:type="dxa"/>
          </w:tcPr>
          <w:p w14:paraId="61B0F631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28.428,12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347" w:type="dxa"/>
          </w:tcPr>
          <w:p w14:paraId="5CE197A8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782,84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253A4C" w:rsidRPr="00253A4C" w14:paraId="07E056D3" w14:textId="77777777" w:rsidTr="001B29EC">
        <w:trPr>
          <w:trHeight w:val="268"/>
        </w:trPr>
        <w:tc>
          <w:tcPr>
            <w:tcW w:w="2346" w:type="dxa"/>
          </w:tcPr>
          <w:p w14:paraId="40C4AAF1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2026.</w:t>
            </w:r>
          </w:p>
        </w:tc>
        <w:tc>
          <w:tcPr>
            <w:tcW w:w="2346" w:type="dxa"/>
          </w:tcPr>
          <w:p w14:paraId="53DEAF80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28.428,02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347" w:type="dxa"/>
          </w:tcPr>
          <w:p w14:paraId="20FF9413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299,56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253A4C" w:rsidRPr="00253A4C" w14:paraId="5D754E9F" w14:textId="77777777" w:rsidTr="001B29EC">
        <w:trPr>
          <w:trHeight w:val="280"/>
        </w:trPr>
        <w:tc>
          <w:tcPr>
            <w:tcW w:w="2346" w:type="dxa"/>
          </w:tcPr>
          <w:p w14:paraId="446F9FCA" w14:textId="77777777" w:rsidR="00253A4C" w:rsidRPr="00253A4C" w:rsidRDefault="00253A4C" w:rsidP="001B29EC">
            <w:pPr>
              <w:jc w:val="center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>UKUPNO</w:t>
            </w:r>
          </w:p>
        </w:tc>
        <w:tc>
          <w:tcPr>
            <w:tcW w:w="2346" w:type="dxa"/>
          </w:tcPr>
          <w:p w14:paraId="0951D8A2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85.284,26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  <w:r w:rsidRPr="00253A4C">
              <w:rPr>
                <w:sz w:val="24"/>
                <w:szCs w:val="24"/>
              </w:rPr>
              <w:fldChar w:fldCharType="begin"/>
            </w:r>
            <w:r w:rsidRPr="00253A4C">
              <w:rPr>
                <w:sz w:val="24"/>
                <w:szCs w:val="24"/>
              </w:rPr>
              <w:instrText xml:space="preserve"> SUM() </w:instrText>
            </w:r>
            <w:r w:rsidRPr="00253A4C">
              <w:rPr>
                <w:sz w:val="24"/>
                <w:szCs w:val="24"/>
              </w:rPr>
              <w:fldChar w:fldCharType="end"/>
            </w:r>
          </w:p>
        </w:tc>
        <w:tc>
          <w:tcPr>
            <w:tcW w:w="2347" w:type="dxa"/>
          </w:tcPr>
          <w:p w14:paraId="23F086EF" w14:textId="77777777" w:rsidR="00253A4C" w:rsidRPr="00253A4C" w:rsidRDefault="00253A4C" w:rsidP="001B29EC">
            <w:pPr>
              <w:jc w:val="right"/>
              <w:rPr>
                <w:sz w:val="24"/>
                <w:szCs w:val="24"/>
              </w:rPr>
            </w:pPr>
            <w:r w:rsidRPr="00253A4C">
              <w:rPr>
                <w:sz w:val="24"/>
                <w:szCs w:val="24"/>
              </w:rPr>
              <w:t xml:space="preserve">2.349,03 </w:t>
            </w:r>
            <w:proofErr w:type="spellStart"/>
            <w:r w:rsidRPr="00253A4C"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14:paraId="785614C2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</w:rPr>
      </w:pPr>
    </w:p>
    <w:p w14:paraId="19673F01" w14:textId="77777777" w:rsidR="00253A4C" w:rsidRPr="00253A4C" w:rsidRDefault="00253A4C" w:rsidP="00253A4C">
      <w:pPr>
        <w:rPr>
          <w:rFonts w:ascii="Times New Roman" w:hAnsi="Times New Roman" w:cs="Times New Roman"/>
          <w:sz w:val="24"/>
          <w:szCs w:val="24"/>
        </w:rPr>
      </w:pPr>
    </w:p>
    <w:p w14:paraId="28E8CBD4" w14:textId="77777777" w:rsidR="00253A4C" w:rsidRPr="00253A4C" w:rsidRDefault="00253A4C" w:rsidP="00E63129">
      <w:pPr>
        <w:pStyle w:val="Odlomakpopisa"/>
        <w:numPr>
          <w:ilvl w:val="0"/>
          <w:numId w:val="46"/>
        </w:numPr>
        <w:rPr>
          <w:szCs w:val="24"/>
        </w:rPr>
      </w:pPr>
      <w:r w:rsidRPr="00253A4C">
        <w:rPr>
          <w:szCs w:val="24"/>
        </w:rPr>
        <w:t xml:space="preserve">PREGLED DANIH ZAJMOVA I STANJE POTRAŽIVANJA ZA DANE ZAJMOVE </w:t>
      </w:r>
    </w:p>
    <w:p w14:paraId="05E03BEA" w14:textId="77777777" w:rsidR="00253A4C" w:rsidRPr="00253A4C" w:rsidRDefault="00253A4C" w:rsidP="00253A4C">
      <w:pPr>
        <w:pStyle w:val="Odlomakpopisa"/>
        <w:rPr>
          <w:szCs w:val="24"/>
        </w:rPr>
      </w:pPr>
    </w:p>
    <w:p w14:paraId="066746D2" w14:textId="77777777" w:rsidR="00253A4C" w:rsidRPr="00253A4C" w:rsidRDefault="00253A4C" w:rsidP="00253A4C">
      <w:pPr>
        <w:pStyle w:val="Odlomakpopisa"/>
        <w:rPr>
          <w:szCs w:val="24"/>
        </w:rPr>
      </w:pPr>
      <w:proofErr w:type="gramStart"/>
      <w:r w:rsidRPr="00253A4C">
        <w:rPr>
          <w:szCs w:val="24"/>
        </w:rPr>
        <w:t>U 2023.</w:t>
      </w:r>
      <w:proofErr w:type="gramEnd"/>
      <w:r w:rsidRPr="00253A4C">
        <w:rPr>
          <w:szCs w:val="24"/>
        </w:rPr>
        <w:t xml:space="preserve"> </w:t>
      </w:r>
      <w:proofErr w:type="spellStart"/>
      <w:proofErr w:type="gramStart"/>
      <w:r w:rsidRPr="00253A4C">
        <w:rPr>
          <w:szCs w:val="24"/>
        </w:rPr>
        <w:t>godini</w:t>
      </w:r>
      <w:proofErr w:type="spellEnd"/>
      <w:proofErr w:type="gram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nije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bilo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danih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zajmova</w:t>
      </w:r>
      <w:proofErr w:type="spellEnd"/>
      <w:r w:rsidRPr="00253A4C">
        <w:rPr>
          <w:szCs w:val="24"/>
        </w:rPr>
        <w:t>.</w:t>
      </w:r>
    </w:p>
    <w:p w14:paraId="43148C5A" w14:textId="77777777" w:rsidR="00253A4C" w:rsidRPr="00253A4C" w:rsidRDefault="00253A4C" w:rsidP="00253A4C">
      <w:pPr>
        <w:pStyle w:val="Odlomakpopisa"/>
        <w:rPr>
          <w:szCs w:val="24"/>
        </w:rPr>
      </w:pPr>
    </w:p>
    <w:p w14:paraId="06593D07" w14:textId="77777777" w:rsidR="00E63129" w:rsidRPr="00253A4C" w:rsidRDefault="00E63129" w:rsidP="00253A4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86F156" w14:textId="77777777" w:rsidR="00253A4C" w:rsidRDefault="00253A4C" w:rsidP="006511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5BE54822" w14:textId="77777777" w:rsidR="00E63129" w:rsidRDefault="00E63129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D1CAB" w14:textId="77777777" w:rsidR="00253A4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IZVJEŠTAJ O KORIŠTENJU SREDSTAVA FONDOVA EUROPSKE UNIJE</w:t>
      </w:r>
    </w:p>
    <w:p w14:paraId="40117735" w14:textId="77777777" w:rsidR="00E63129" w:rsidRPr="00253A4C" w:rsidRDefault="00E63129" w:rsidP="00E63129">
      <w:pPr>
        <w:pStyle w:val="Odlomakpopisa"/>
        <w:rPr>
          <w:szCs w:val="24"/>
        </w:rPr>
      </w:pPr>
      <w:proofErr w:type="gramStart"/>
      <w:r w:rsidRPr="00253A4C">
        <w:rPr>
          <w:szCs w:val="24"/>
        </w:rPr>
        <w:t>U 2023.</w:t>
      </w:r>
      <w:proofErr w:type="gramEnd"/>
      <w:r w:rsidRPr="00253A4C">
        <w:rPr>
          <w:szCs w:val="24"/>
        </w:rPr>
        <w:t xml:space="preserve"> </w:t>
      </w:r>
      <w:proofErr w:type="spellStart"/>
      <w:proofErr w:type="gramStart"/>
      <w:r w:rsidRPr="00253A4C">
        <w:rPr>
          <w:szCs w:val="24"/>
        </w:rPr>
        <w:t>godini</w:t>
      </w:r>
      <w:proofErr w:type="spellEnd"/>
      <w:proofErr w:type="gramEnd"/>
      <w:r w:rsidRPr="00253A4C">
        <w:rPr>
          <w:szCs w:val="24"/>
        </w:rPr>
        <w:t xml:space="preserve"> </w:t>
      </w:r>
      <w:proofErr w:type="spellStart"/>
      <w:r>
        <w:rPr>
          <w:szCs w:val="24"/>
        </w:rPr>
        <w:t>nismo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koristili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Europske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unije</w:t>
      </w:r>
      <w:proofErr w:type="spellEnd"/>
      <w:r w:rsidRPr="00253A4C">
        <w:rPr>
          <w:szCs w:val="24"/>
        </w:rPr>
        <w:t>.</w:t>
      </w:r>
    </w:p>
    <w:p w14:paraId="7916F0BC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1E5D41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C2AF5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8B027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CAA467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IZVJEŠTAJ O DANIM ZAJMOVIMA I POTRAŽIVANJIMA PO DANIM ZAJMOVIMA</w:t>
      </w:r>
    </w:p>
    <w:p w14:paraId="0811F444" w14:textId="77777777" w:rsidR="008C2C1C" w:rsidRDefault="008C2C1C" w:rsidP="008C2C1C">
      <w:pPr>
        <w:pStyle w:val="Odlomakpopisa"/>
        <w:rPr>
          <w:szCs w:val="24"/>
        </w:rPr>
      </w:pPr>
    </w:p>
    <w:p w14:paraId="33D476F2" w14:textId="77777777" w:rsidR="008C2C1C" w:rsidRPr="00E63129" w:rsidRDefault="008C2C1C" w:rsidP="00E631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129">
        <w:rPr>
          <w:rFonts w:ascii="Times New Roman" w:hAnsi="Times New Roman" w:cs="Times New Roman"/>
          <w:bCs/>
          <w:sz w:val="24"/>
          <w:szCs w:val="24"/>
        </w:rPr>
        <w:t>U 2023.</w:t>
      </w:r>
      <w:r w:rsidR="0057084D" w:rsidRPr="00E63129">
        <w:rPr>
          <w:rFonts w:ascii="Times New Roman" w:hAnsi="Times New Roman" w:cs="Times New Roman"/>
          <w:bCs/>
          <w:sz w:val="24"/>
          <w:szCs w:val="24"/>
        </w:rPr>
        <w:t xml:space="preserve"> godini nije bilo danih zajmova, niti potraživanja po danim zajmovima.</w:t>
      </w:r>
    </w:p>
    <w:p w14:paraId="78E3FC20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4C4C23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IZJEŠTAJ O STANJU POTRAŽIVANJA I DOSPJELIH </w:t>
      </w:r>
      <w:r w:rsidR="0057084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BVEZA TE O STANJU POTENCIJALNIH OBAVEZA PO OSNOVI SUDSKIH SPOROVA</w:t>
      </w:r>
    </w:p>
    <w:p w14:paraId="5311C5F0" w14:textId="77777777" w:rsidR="0057084D" w:rsidRPr="00E63129" w:rsidRDefault="0057084D" w:rsidP="00E631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35F40" w14:textId="77777777" w:rsidR="0057084D" w:rsidRPr="00E63129" w:rsidRDefault="0057084D" w:rsidP="00E631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129">
        <w:rPr>
          <w:rFonts w:ascii="Times New Roman" w:hAnsi="Times New Roman" w:cs="Times New Roman"/>
          <w:bCs/>
          <w:sz w:val="24"/>
          <w:szCs w:val="24"/>
        </w:rPr>
        <w:t xml:space="preserve">Na dan 31.12.2023. godine vrtić ima evidentirana ukupna nenaplaćena potraživanja u iznosu od </w:t>
      </w:r>
      <w:r w:rsidR="00E63129" w:rsidRPr="00E63129">
        <w:rPr>
          <w:rFonts w:ascii="Times New Roman" w:hAnsi="Times New Roman" w:cs="Times New Roman"/>
          <w:bCs/>
          <w:sz w:val="24"/>
          <w:szCs w:val="24"/>
        </w:rPr>
        <w:t>27.804,15</w:t>
      </w:r>
      <w:r w:rsidRPr="00E63129">
        <w:rPr>
          <w:rFonts w:ascii="Times New Roman" w:hAnsi="Times New Roman" w:cs="Times New Roman"/>
          <w:bCs/>
          <w:sz w:val="24"/>
          <w:szCs w:val="24"/>
        </w:rPr>
        <w:t xml:space="preserve"> eura, od kojih dospjela potraživanja iznose 4.254,89 eura.</w:t>
      </w:r>
    </w:p>
    <w:p w14:paraId="0CCA1D01" w14:textId="77777777" w:rsidR="008C2C1C" w:rsidRPr="00E63129" w:rsidRDefault="0057084D" w:rsidP="00E6312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129">
        <w:rPr>
          <w:rFonts w:ascii="Times New Roman" w:hAnsi="Times New Roman" w:cs="Times New Roman"/>
          <w:bCs/>
          <w:sz w:val="24"/>
          <w:szCs w:val="24"/>
        </w:rPr>
        <w:t>Dječji vrtić na dan 31.12.2023. godine nema dospjelih obaveza kao ni potencijalnih obveza po osnovi sudskih sporova.</w:t>
      </w:r>
    </w:p>
    <w:p w14:paraId="40C7617E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3E61B" w14:textId="77777777" w:rsidR="008C2C1C" w:rsidRDefault="008C2C1C" w:rsidP="006511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IZVJEŠTAJ O DANIM JAMSTVIMA I PLAĆANJIMA PO PREOTESTIRANIM  JAMSTVIMA</w:t>
      </w:r>
    </w:p>
    <w:p w14:paraId="16CF70A7" w14:textId="77777777" w:rsidR="008C2C1C" w:rsidRDefault="008C2C1C" w:rsidP="008C2C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217E27" w14:textId="77777777" w:rsidR="008C2C1C" w:rsidRPr="00253A4C" w:rsidRDefault="008C2C1C" w:rsidP="008C2C1C">
      <w:pPr>
        <w:pStyle w:val="Odlomakpopisa"/>
        <w:rPr>
          <w:szCs w:val="24"/>
        </w:rPr>
      </w:pPr>
      <w:proofErr w:type="gramStart"/>
      <w:r w:rsidRPr="00253A4C">
        <w:rPr>
          <w:szCs w:val="24"/>
        </w:rPr>
        <w:t>U 2023.</w:t>
      </w:r>
      <w:proofErr w:type="gramEnd"/>
      <w:r w:rsidRPr="00253A4C">
        <w:rPr>
          <w:szCs w:val="24"/>
        </w:rPr>
        <w:t xml:space="preserve"> </w:t>
      </w:r>
      <w:proofErr w:type="spellStart"/>
      <w:proofErr w:type="gramStart"/>
      <w:r w:rsidRPr="00253A4C">
        <w:rPr>
          <w:szCs w:val="24"/>
        </w:rPr>
        <w:t>godini</w:t>
      </w:r>
      <w:proofErr w:type="spellEnd"/>
      <w:proofErr w:type="gram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nije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bilo</w:t>
      </w:r>
      <w:proofErr w:type="spellEnd"/>
      <w:r w:rsidRPr="00253A4C">
        <w:rPr>
          <w:szCs w:val="24"/>
        </w:rPr>
        <w:t xml:space="preserve"> </w:t>
      </w:r>
      <w:proofErr w:type="spellStart"/>
      <w:r w:rsidRPr="00253A4C">
        <w:rPr>
          <w:szCs w:val="24"/>
        </w:rPr>
        <w:t>danih</w:t>
      </w:r>
      <w:proofErr w:type="spellEnd"/>
      <w:r w:rsidRPr="00253A4C">
        <w:rPr>
          <w:szCs w:val="24"/>
        </w:rPr>
        <w:t xml:space="preserve"> </w:t>
      </w:r>
      <w:proofErr w:type="spellStart"/>
      <w:r>
        <w:rPr>
          <w:szCs w:val="24"/>
        </w:rPr>
        <w:t>jamstava</w:t>
      </w:r>
      <w:proofErr w:type="spellEnd"/>
      <w:r w:rsidRPr="00253A4C">
        <w:rPr>
          <w:szCs w:val="24"/>
        </w:rPr>
        <w:t>.</w:t>
      </w:r>
    </w:p>
    <w:p w14:paraId="32F15C96" w14:textId="77777777" w:rsidR="008C2C1C" w:rsidRDefault="008C2C1C" w:rsidP="00E63129">
      <w:pPr>
        <w:pStyle w:val="Odlomakpopisa"/>
        <w:rPr>
          <w:szCs w:val="24"/>
        </w:rPr>
      </w:pPr>
    </w:p>
    <w:p w14:paraId="7079A5BB" w14:textId="77777777" w:rsidR="00E63129" w:rsidRDefault="00E63129" w:rsidP="00E63129">
      <w:pPr>
        <w:pStyle w:val="Odlomakpopisa"/>
        <w:rPr>
          <w:szCs w:val="24"/>
        </w:rPr>
      </w:pPr>
    </w:p>
    <w:p w14:paraId="05D7DC77" w14:textId="77777777" w:rsidR="00E63129" w:rsidRDefault="00E63129" w:rsidP="00E63129">
      <w:pPr>
        <w:pStyle w:val="Odlomakpopisa"/>
        <w:rPr>
          <w:szCs w:val="24"/>
        </w:rPr>
      </w:pPr>
    </w:p>
    <w:p w14:paraId="45317980" w14:textId="77777777" w:rsidR="00E63129" w:rsidRDefault="00E63129" w:rsidP="00E63129">
      <w:pPr>
        <w:pStyle w:val="Odlomakpopisa"/>
        <w:rPr>
          <w:szCs w:val="24"/>
        </w:rPr>
      </w:pPr>
    </w:p>
    <w:p w14:paraId="160F0D27" w14:textId="77777777" w:rsidR="00E63129" w:rsidRDefault="00E63129" w:rsidP="00E63129">
      <w:pPr>
        <w:pStyle w:val="Odlomakpopisa"/>
        <w:rPr>
          <w:szCs w:val="24"/>
        </w:rPr>
      </w:pPr>
    </w:p>
    <w:p w14:paraId="5A7848FD" w14:textId="77777777" w:rsidR="00E63129" w:rsidRPr="00253A4C" w:rsidRDefault="00E63129" w:rsidP="00E63129">
      <w:pPr>
        <w:pStyle w:val="Odlomakpopisa"/>
        <w:rPr>
          <w:szCs w:val="24"/>
        </w:rPr>
      </w:pPr>
    </w:p>
    <w:p w14:paraId="5394F81D" w14:textId="77777777" w:rsidR="00E63129" w:rsidRPr="00CB5719" w:rsidRDefault="00E63129" w:rsidP="00E6312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719">
        <w:rPr>
          <w:rFonts w:ascii="Times New Roman" w:hAnsi="Times New Roman" w:cs="Times New Roman"/>
          <w:sz w:val="24"/>
          <w:szCs w:val="24"/>
        </w:rPr>
        <w:t xml:space="preserve">Vodnjan, </w:t>
      </w:r>
      <w:r w:rsidR="00CB5719" w:rsidRPr="00CB5719">
        <w:rPr>
          <w:rFonts w:ascii="Times New Roman" w:hAnsi="Times New Roman" w:cs="Times New Roman"/>
          <w:sz w:val="24"/>
          <w:szCs w:val="24"/>
        </w:rPr>
        <w:t>20</w:t>
      </w:r>
      <w:r w:rsidRPr="00CB5719">
        <w:rPr>
          <w:rFonts w:ascii="Times New Roman" w:hAnsi="Times New Roman" w:cs="Times New Roman"/>
          <w:sz w:val="24"/>
          <w:szCs w:val="24"/>
        </w:rPr>
        <w:t xml:space="preserve">.ožujak 2024. </w:t>
      </w:r>
    </w:p>
    <w:p w14:paraId="14FF4116" w14:textId="77777777" w:rsidR="00E63129" w:rsidRPr="00253A4C" w:rsidRDefault="00E63129" w:rsidP="00E6312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70A696" w14:textId="77777777" w:rsidR="00E63129" w:rsidRDefault="00E63129" w:rsidP="00E63129">
      <w:pPr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</w:r>
      <w:r w:rsidRPr="00253A4C">
        <w:rPr>
          <w:rFonts w:ascii="Times New Roman" w:hAnsi="Times New Roman" w:cs="Times New Roman"/>
          <w:sz w:val="24"/>
          <w:szCs w:val="24"/>
        </w:rPr>
        <w:tab/>
        <w:t xml:space="preserve">            Ravnateljica</w:t>
      </w:r>
    </w:p>
    <w:p w14:paraId="3FB387CF" w14:textId="77777777" w:rsidR="00E63129" w:rsidRPr="00253A4C" w:rsidRDefault="00E63129" w:rsidP="00E63129">
      <w:pPr>
        <w:rPr>
          <w:rFonts w:ascii="Times New Roman" w:hAnsi="Times New Roman" w:cs="Times New Roman"/>
          <w:sz w:val="24"/>
          <w:szCs w:val="24"/>
        </w:rPr>
      </w:pPr>
    </w:p>
    <w:p w14:paraId="656DD655" w14:textId="77777777" w:rsidR="00E63129" w:rsidRPr="00253A4C" w:rsidRDefault="00E63129" w:rsidP="00E6312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53A4C">
        <w:rPr>
          <w:rFonts w:ascii="Times New Roman" w:hAnsi="Times New Roman" w:cs="Times New Roman"/>
          <w:sz w:val="24"/>
          <w:szCs w:val="24"/>
        </w:rPr>
        <w:t xml:space="preserve">          Ingrid Mirković, mag.praesc.educ</w:t>
      </w:r>
    </w:p>
    <w:p w14:paraId="41C45551" w14:textId="77777777" w:rsidR="00E63129" w:rsidRPr="00253A4C" w:rsidRDefault="00E63129" w:rsidP="00E63129">
      <w:pPr>
        <w:rPr>
          <w:rFonts w:ascii="Times New Roman" w:hAnsi="Times New Roman" w:cs="Times New Roman"/>
          <w:sz w:val="24"/>
          <w:szCs w:val="24"/>
        </w:rPr>
      </w:pPr>
    </w:p>
    <w:p w14:paraId="2409E77C" w14:textId="77777777" w:rsidR="00E63129" w:rsidRPr="00E63129" w:rsidRDefault="00E63129" w:rsidP="00E63129">
      <w:pPr>
        <w:pStyle w:val="Odlomakpopisa"/>
        <w:rPr>
          <w:szCs w:val="24"/>
        </w:rPr>
      </w:pPr>
    </w:p>
    <w:sectPr w:rsidR="00E63129" w:rsidRPr="00E63129" w:rsidSect="00CC24F8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C71C" w14:textId="77777777" w:rsidR="002723B7" w:rsidRDefault="002723B7" w:rsidP="00EB14ED">
      <w:r>
        <w:separator/>
      </w:r>
    </w:p>
  </w:endnote>
  <w:endnote w:type="continuationSeparator" w:id="0">
    <w:p w14:paraId="5A63C5F4" w14:textId="77777777" w:rsidR="002723B7" w:rsidRDefault="002723B7" w:rsidP="00EB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8559"/>
      <w:docPartObj>
        <w:docPartGallery w:val="Page Numbers (Bottom of Page)"/>
        <w:docPartUnique/>
      </w:docPartObj>
    </w:sdtPr>
    <w:sdtEndPr/>
    <w:sdtContent>
      <w:p w14:paraId="76C91425" w14:textId="77777777" w:rsidR="00EB14ED" w:rsidRDefault="00EB14E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46">
          <w:rPr>
            <w:noProof/>
          </w:rPr>
          <w:t>1</w:t>
        </w:r>
        <w:r>
          <w:fldChar w:fldCharType="end"/>
        </w:r>
      </w:p>
    </w:sdtContent>
  </w:sdt>
  <w:p w14:paraId="1B16D08C" w14:textId="77777777" w:rsidR="00EB14ED" w:rsidRDefault="00EB14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41B8C" w14:textId="77777777" w:rsidR="002723B7" w:rsidRDefault="002723B7" w:rsidP="00EB14ED">
      <w:r>
        <w:separator/>
      </w:r>
    </w:p>
  </w:footnote>
  <w:footnote w:type="continuationSeparator" w:id="0">
    <w:p w14:paraId="6F769C87" w14:textId="77777777" w:rsidR="002723B7" w:rsidRDefault="002723B7" w:rsidP="00EB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F08"/>
    <w:multiLevelType w:val="multilevel"/>
    <w:tmpl w:val="49A0D8FE"/>
    <w:lvl w:ilvl="0">
      <w:numFmt w:val="bullet"/>
      <w:lvlText w:val="-"/>
      <w:lvlJc w:val="left"/>
      <w:pPr>
        <w:ind w:left="1070" w:hanging="360"/>
      </w:pPr>
      <w:rPr>
        <w:rFonts w:ascii="Calibri" w:eastAsiaTheme="minorHAnsi" w:hAnsi="Calibri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7D7E40"/>
    <w:multiLevelType w:val="hybridMultilevel"/>
    <w:tmpl w:val="2A4AE11E"/>
    <w:lvl w:ilvl="0" w:tplc="48CC07EE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5344DED"/>
    <w:multiLevelType w:val="hybridMultilevel"/>
    <w:tmpl w:val="64FA5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10EA"/>
    <w:multiLevelType w:val="hybridMultilevel"/>
    <w:tmpl w:val="2910B8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245FE0"/>
    <w:multiLevelType w:val="hybridMultilevel"/>
    <w:tmpl w:val="BF68A5DA"/>
    <w:lvl w:ilvl="0" w:tplc="3FDC56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>
    <w:nsid w:val="0DDE2E86"/>
    <w:multiLevelType w:val="multilevel"/>
    <w:tmpl w:val="BC5C868E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FD6BD6"/>
    <w:multiLevelType w:val="multilevel"/>
    <w:tmpl w:val="776C0BFE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12C04D7"/>
    <w:multiLevelType w:val="hybridMultilevel"/>
    <w:tmpl w:val="D29EB3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2108A6"/>
    <w:multiLevelType w:val="multilevel"/>
    <w:tmpl w:val="F3801E6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73C01BA"/>
    <w:multiLevelType w:val="hybridMultilevel"/>
    <w:tmpl w:val="9E7C9E20"/>
    <w:lvl w:ilvl="0" w:tplc="92C4EB3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B110C"/>
    <w:multiLevelType w:val="hybridMultilevel"/>
    <w:tmpl w:val="6DBC5DC0"/>
    <w:lvl w:ilvl="0" w:tplc="409E3F36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25F5"/>
    <w:multiLevelType w:val="hybridMultilevel"/>
    <w:tmpl w:val="9CF4D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E3F26"/>
    <w:multiLevelType w:val="hybridMultilevel"/>
    <w:tmpl w:val="95486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66573"/>
    <w:multiLevelType w:val="hybridMultilevel"/>
    <w:tmpl w:val="35404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15E2E"/>
    <w:multiLevelType w:val="hybridMultilevel"/>
    <w:tmpl w:val="88F45AFA"/>
    <w:lvl w:ilvl="0" w:tplc="48CC07EE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5A30697"/>
    <w:multiLevelType w:val="hybridMultilevel"/>
    <w:tmpl w:val="E1D0829C"/>
    <w:lvl w:ilvl="0" w:tplc="409E3F36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26B22"/>
    <w:multiLevelType w:val="hybridMultilevel"/>
    <w:tmpl w:val="459CEE22"/>
    <w:lvl w:ilvl="0" w:tplc="73B8D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>
    <w:nsid w:val="2F1F6B94"/>
    <w:multiLevelType w:val="hybridMultilevel"/>
    <w:tmpl w:val="1786C6D4"/>
    <w:lvl w:ilvl="0" w:tplc="92C4EB3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05FA2"/>
    <w:multiLevelType w:val="hybridMultilevel"/>
    <w:tmpl w:val="F95CF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72C52"/>
    <w:multiLevelType w:val="hybridMultilevel"/>
    <w:tmpl w:val="E2542E00"/>
    <w:lvl w:ilvl="0" w:tplc="409E3F36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85B40"/>
    <w:multiLevelType w:val="hybridMultilevel"/>
    <w:tmpl w:val="C0AE44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103E69"/>
    <w:multiLevelType w:val="hybridMultilevel"/>
    <w:tmpl w:val="7C90420A"/>
    <w:lvl w:ilvl="0" w:tplc="83A613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DE4C9D"/>
    <w:multiLevelType w:val="hybridMultilevel"/>
    <w:tmpl w:val="F2EE1C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73907"/>
    <w:multiLevelType w:val="multilevel"/>
    <w:tmpl w:val="17DCA5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61967F2"/>
    <w:multiLevelType w:val="hybridMultilevel"/>
    <w:tmpl w:val="DEDE8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AA3C90"/>
    <w:multiLevelType w:val="hybridMultilevel"/>
    <w:tmpl w:val="386CD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8334D"/>
    <w:multiLevelType w:val="hybridMultilevel"/>
    <w:tmpl w:val="B96E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B4E39"/>
    <w:multiLevelType w:val="multilevel"/>
    <w:tmpl w:val="D4181D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DC36D3E"/>
    <w:multiLevelType w:val="hybridMultilevel"/>
    <w:tmpl w:val="642A2054"/>
    <w:lvl w:ilvl="0" w:tplc="041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>
    <w:nsid w:val="4E0C7266"/>
    <w:multiLevelType w:val="multilevel"/>
    <w:tmpl w:val="173A5C90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D20431"/>
    <w:multiLevelType w:val="hybridMultilevel"/>
    <w:tmpl w:val="E6643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037E1C"/>
    <w:multiLevelType w:val="hybridMultilevel"/>
    <w:tmpl w:val="BC524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82F50"/>
    <w:multiLevelType w:val="hybridMultilevel"/>
    <w:tmpl w:val="EC1E0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A1269"/>
    <w:multiLevelType w:val="multilevel"/>
    <w:tmpl w:val="05FC0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D986260"/>
    <w:multiLevelType w:val="hybridMultilevel"/>
    <w:tmpl w:val="7054E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F31F7"/>
    <w:multiLevelType w:val="hybridMultilevel"/>
    <w:tmpl w:val="14EE68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637E0D"/>
    <w:multiLevelType w:val="multilevel"/>
    <w:tmpl w:val="9E2ECA0E"/>
    <w:lvl w:ilvl="0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9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eastAsia="Times New Roman" w:hint="default"/>
      </w:rPr>
    </w:lvl>
  </w:abstractNum>
  <w:abstractNum w:abstractNumId="37">
    <w:nsid w:val="663D0A17"/>
    <w:multiLevelType w:val="hybridMultilevel"/>
    <w:tmpl w:val="CEFC2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F794E"/>
    <w:multiLevelType w:val="hybridMultilevel"/>
    <w:tmpl w:val="DF7E9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504652"/>
    <w:multiLevelType w:val="hybridMultilevel"/>
    <w:tmpl w:val="1F6A6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751EC"/>
    <w:multiLevelType w:val="hybridMultilevel"/>
    <w:tmpl w:val="E940D05E"/>
    <w:lvl w:ilvl="0" w:tplc="48CC07EE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7F97D65"/>
    <w:multiLevelType w:val="hybridMultilevel"/>
    <w:tmpl w:val="CC6E2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3D28EA"/>
    <w:multiLevelType w:val="multilevel"/>
    <w:tmpl w:val="820C6DB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687D40C3"/>
    <w:multiLevelType w:val="hybridMultilevel"/>
    <w:tmpl w:val="BA12DD60"/>
    <w:lvl w:ilvl="0" w:tplc="409E3F36">
      <w:numFmt w:val="bullet"/>
      <w:lvlText w:val="-"/>
      <w:lvlJc w:val="left"/>
      <w:pPr>
        <w:ind w:left="360" w:hanging="360"/>
      </w:pPr>
      <w:rPr>
        <w:rFonts w:ascii="Corbel" w:eastAsia="Times New Roman" w:hAnsi="Corbe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B125B49"/>
    <w:multiLevelType w:val="hybridMultilevel"/>
    <w:tmpl w:val="293642FC"/>
    <w:lvl w:ilvl="0" w:tplc="48CC07EE">
      <w:numFmt w:val="bullet"/>
      <w:lvlText w:val="•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6CAB3523"/>
    <w:multiLevelType w:val="hybridMultilevel"/>
    <w:tmpl w:val="89064C6A"/>
    <w:lvl w:ilvl="0" w:tplc="DA42D778">
      <w:numFmt w:val="bullet"/>
      <w:lvlText w:val=""/>
      <w:lvlJc w:val="left"/>
      <w:pPr>
        <w:ind w:left="1316" w:hanging="360"/>
      </w:pPr>
      <w:rPr>
        <w:rFonts w:hint="default"/>
        <w:w w:val="100"/>
        <w:lang w:val="hr-HR" w:eastAsia="hr-HR" w:bidi="hr-HR"/>
      </w:rPr>
    </w:lvl>
    <w:lvl w:ilvl="1" w:tplc="CBB681F4">
      <w:numFmt w:val="bullet"/>
      <w:lvlText w:val=""/>
      <w:lvlJc w:val="left"/>
      <w:pPr>
        <w:ind w:left="166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06B6BB78">
      <w:numFmt w:val="bullet"/>
      <w:lvlText w:val="•"/>
      <w:lvlJc w:val="left"/>
      <w:pPr>
        <w:ind w:left="2538" w:hanging="360"/>
      </w:pPr>
      <w:rPr>
        <w:rFonts w:hint="default"/>
        <w:lang w:val="hr-HR" w:eastAsia="hr-HR" w:bidi="hr-HR"/>
      </w:rPr>
    </w:lvl>
    <w:lvl w:ilvl="3" w:tplc="68E461C8">
      <w:numFmt w:val="bullet"/>
      <w:lvlText w:val="•"/>
      <w:lvlJc w:val="left"/>
      <w:pPr>
        <w:ind w:left="3416" w:hanging="360"/>
      </w:pPr>
      <w:rPr>
        <w:rFonts w:hint="default"/>
        <w:lang w:val="hr-HR" w:eastAsia="hr-HR" w:bidi="hr-HR"/>
      </w:rPr>
    </w:lvl>
    <w:lvl w:ilvl="4" w:tplc="A812256E">
      <w:numFmt w:val="bullet"/>
      <w:lvlText w:val="•"/>
      <w:lvlJc w:val="left"/>
      <w:pPr>
        <w:ind w:left="4295" w:hanging="360"/>
      </w:pPr>
      <w:rPr>
        <w:rFonts w:hint="default"/>
        <w:lang w:val="hr-HR" w:eastAsia="hr-HR" w:bidi="hr-HR"/>
      </w:rPr>
    </w:lvl>
    <w:lvl w:ilvl="5" w:tplc="65888732">
      <w:numFmt w:val="bullet"/>
      <w:lvlText w:val="•"/>
      <w:lvlJc w:val="left"/>
      <w:pPr>
        <w:ind w:left="5173" w:hanging="360"/>
      </w:pPr>
      <w:rPr>
        <w:rFonts w:hint="default"/>
        <w:lang w:val="hr-HR" w:eastAsia="hr-HR" w:bidi="hr-HR"/>
      </w:rPr>
    </w:lvl>
    <w:lvl w:ilvl="6" w:tplc="23B8CA18">
      <w:numFmt w:val="bullet"/>
      <w:lvlText w:val="•"/>
      <w:lvlJc w:val="left"/>
      <w:pPr>
        <w:ind w:left="6052" w:hanging="360"/>
      </w:pPr>
      <w:rPr>
        <w:rFonts w:hint="default"/>
        <w:lang w:val="hr-HR" w:eastAsia="hr-HR" w:bidi="hr-HR"/>
      </w:rPr>
    </w:lvl>
    <w:lvl w:ilvl="7" w:tplc="B4EC4238">
      <w:numFmt w:val="bullet"/>
      <w:lvlText w:val="•"/>
      <w:lvlJc w:val="left"/>
      <w:pPr>
        <w:ind w:left="6930" w:hanging="360"/>
      </w:pPr>
      <w:rPr>
        <w:rFonts w:hint="default"/>
        <w:lang w:val="hr-HR" w:eastAsia="hr-HR" w:bidi="hr-HR"/>
      </w:rPr>
    </w:lvl>
    <w:lvl w:ilvl="8" w:tplc="B7B64CFE">
      <w:numFmt w:val="bullet"/>
      <w:lvlText w:val="•"/>
      <w:lvlJc w:val="left"/>
      <w:pPr>
        <w:ind w:left="7809" w:hanging="360"/>
      </w:pPr>
      <w:rPr>
        <w:rFonts w:hint="default"/>
        <w:lang w:val="hr-HR" w:eastAsia="hr-HR" w:bidi="hr-HR"/>
      </w:rPr>
    </w:lvl>
  </w:abstractNum>
  <w:abstractNum w:abstractNumId="46">
    <w:nsid w:val="7EB4118E"/>
    <w:multiLevelType w:val="hybridMultilevel"/>
    <w:tmpl w:val="3F1EE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1"/>
  </w:num>
  <w:num w:numId="4">
    <w:abstractNumId w:val="37"/>
  </w:num>
  <w:num w:numId="5">
    <w:abstractNumId w:val="25"/>
  </w:num>
  <w:num w:numId="6">
    <w:abstractNumId w:val="35"/>
  </w:num>
  <w:num w:numId="7">
    <w:abstractNumId w:val="32"/>
  </w:num>
  <w:num w:numId="8">
    <w:abstractNumId w:val="45"/>
  </w:num>
  <w:num w:numId="9">
    <w:abstractNumId w:val="38"/>
  </w:num>
  <w:num w:numId="10">
    <w:abstractNumId w:val="10"/>
  </w:num>
  <w:num w:numId="11">
    <w:abstractNumId w:val="15"/>
  </w:num>
  <w:num w:numId="12">
    <w:abstractNumId w:val="19"/>
  </w:num>
  <w:num w:numId="13">
    <w:abstractNumId w:val="21"/>
  </w:num>
  <w:num w:numId="14">
    <w:abstractNumId w:val="40"/>
  </w:num>
  <w:num w:numId="15">
    <w:abstractNumId w:val="44"/>
  </w:num>
  <w:num w:numId="16">
    <w:abstractNumId w:val="14"/>
  </w:num>
  <w:num w:numId="17">
    <w:abstractNumId w:val="1"/>
  </w:num>
  <w:num w:numId="18">
    <w:abstractNumId w:val="13"/>
  </w:num>
  <w:num w:numId="19">
    <w:abstractNumId w:val="16"/>
  </w:num>
  <w:num w:numId="20">
    <w:abstractNumId w:val="24"/>
  </w:num>
  <w:num w:numId="21">
    <w:abstractNumId w:val="43"/>
  </w:num>
  <w:num w:numId="22">
    <w:abstractNumId w:val="29"/>
  </w:num>
  <w:num w:numId="23">
    <w:abstractNumId w:val="5"/>
  </w:num>
  <w:num w:numId="24">
    <w:abstractNumId w:val="8"/>
  </w:num>
  <w:num w:numId="25">
    <w:abstractNumId w:val="23"/>
  </w:num>
  <w:num w:numId="26">
    <w:abstractNumId w:val="42"/>
  </w:num>
  <w:num w:numId="27">
    <w:abstractNumId w:val="34"/>
  </w:num>
  <w:num w:numId="28">
    <w:abstractNumId w:val="6"/>
  </w:num>
  <w:num w:numId="29">
    <w:abstractNumId w:val="46"/>
  </w:num>
  <w:num w:numId="30">
    <w:abstractNumId w:val="2"/>
  </w:num>
  <w:num w:numId="31">
    <w:abstractNumId w:val="33"/>
  </w:num>
  <w:num w:numId="32">
    <w:abstractNumId w:val="27"/>
  </w:num>
  <w:num w:numId="33">
    <w:abstractNumId w:val="26"/>
  </w:num>
  <w:num w:numId="34">
    <w:abstractNumId w:val="12"/>
  </w:num>
  <w:num w:numId="35">
    <w:abstractNumId w:val="36"/>
  </w:num>
  <w:num w:numId="36">
    <w:abstractNumId w:val="7"/>
  </w:num>
  <w:num w:numId="37">
    <w:abstractNumId w:val="20"/>
  </w:num>
  <w:num w:numId="38">
    <w:abstractNumId w:val="3"/>
  </w:num>
  <w:num w:numId="39">
    <w:abstractNumId w:val="30"/>
  </w:num>
  <w:num w:numId="40">
    <w:abstractNumId w:val="22"/>
  </w:num>
  <w:num w:numId="41">
    <w:abstractNumId w:val="0"/>
  </w:num>
  <w:num w:numId="42">
    <w:abstractNumId w:val="4"/>
  </w:num>
  <w:num w:numId="43">
    <w:abstractNumId w:val="28"/>
  </w:num>
  <w:num w:numId="44">
    <w:abstractNumId w:val="17"/>
  </w:num>
  <w:num w:numId="45">
    <w:abstractNumId w:val="39"/>
  </w:num>
  <w:num w:numId="46">
    <w:abstractNumId w:val="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AU" w:vendorID="64" w:dllVersion="6" w:nlCheck="1" w:checkStyle="1"/>
  <w:activeWritingStyle w:appName="MSWord" w:lang="it-IT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AD8"/>
    <w:rsid w:val="00006AE2"/>
    <w:rsid w:val="00020010"/>
    <w:rsid w:val="0002440F"/>
    <w:rsid w:val="0003061D"/>
    <w:rsid w:val="000423FB"/>
    <w:rsid w:val="00046850"/>
    <w:rsid w:val="00051A5C"/>
    <w:rsid w:val="00075492"/>
    <w:rsid w:val="000A1F6E"/>
    <w:rsid w:val="000B1CE9"/>
    <w:rsid w:val="000B1DBB"/>
    <w:rsid w:val="000B29AF"/>
    <w:rsid w:val="000B5EC5"/>
    <w:rsid w:val="000D467B"/>
    <w:rsid w:val="000F033F"/>
    <w:rsid w:val="0010165C"/>
    <w:rsid w:val="0010275A"/>
    <w:rsid w:val="00111315"/>
    <w:rsid w:val="00114236"/>
    <w:rsid w:val="00114537"/>
    <w:rsid w:val="0011459C"/>
    <w:rsid w:val="001148CB"/>
    <w:rsid w:val="00130D70"/>
    <w:rsid w:val="00142800"/>
    <w:rsid w:val="00167E08"/>
    <w:rsid w:val="001769E3"/>
    <w:rsid w:val="00181759"/>
    <w:rsid w:val="001840ED"/>
    <w:rsid w:val="00193761"/>
    <w:rsid w:val="001947F5"/>
    <w:rsid w:val="00196FB1"/>
    <w:rsid w:val="001A306D"/>
    <w:rsid w:val="001B6923"/>
    <w:rsid w:val="001C0CC4"/>
    <w:rsid w:val="001D4669"/>
    <w:rsid w:val="001F1A93"/>
    <w:rsid w:val="00203DC1"/>
    <w:rsid w:val="00215856"/>
    <w:rsid w:val="002215D3"/>
    <w:rsid w:val="00221A19"/>
    <w:rsid w:val="00224C3E"/>
    <w:rsid w:val="00234994"/>
    <w:rsid w:val="00246D43"/>
    <w:rsid w:val="0025090D"/>
    <w:rsid w:val="00253A4C"/>
    <w:rsid w:val="00263E43"/>
    <w:rsid w:val="002723B7"/>
    <w:rsid w:val="0028658C"/>
    <w:rsid w:val="00287BA5"/>
    <w:rsid w:val="002A1EA4"/>
    <w:rsid w:val="002A2940"/>
    <w:rsid w:val="002B04B5"/>
    <w:rsid w:val="002B703C"/>
    <w:rsid w:val="002C3E11"/>
    <w:rsid w:val="002E100D"/>
    <w:rsid w:val="002E5499"/>
    <w:rsid w:val="002F0343"/>
    <w:rsid w:val="002F548A"/>
    <w:rsid w:val="00301D03"/>
    <w:rsid w:val="00305C37"/>
    <w:rsid w:val="00306489"/>
    <w:rsid w:val="00306B26"/>
    <w:rsid w:val="00310CFF"/>
    <w:rsid w:val="00316029"/>
    <w:rsid w:val="00325078"/>
    <w:rsid w:val="00351236"/>
    <w:rsid w:val="00355024"/>
    <w:rsid w:val="00372326"/>
    <w:rsid w:val="00373304"/>
    <w:rsid w:val="00376232"/>
    <w:rsid w:val="0037684A"/>
    <w:rsid w:val="00377ED6"/>
    <w:rsid w:val="00382A7E"/>
    <w:rsid w:val="003843BF"/>
    <w:rsid w:val="003A1F3F"/>
    <w:rsid w:val="003B40E4"/>
    <w:rsid w:val="003D6E47"/>
    <w:rsid w:val="003E6575"/>
    <w:rsid w:val="003F3B0A"/>
    <w:rsid w:val="003F55BD"/>
    <w:rsid w:val="00400AD8"/>
    <w:rsid w:val="00412BA6"/>
    <w:rsid w:val="00414921"/>
    <w:rsid w:val="004156AA"/>
    <w:rsid w:val="004218A7"/>
    <w:rsid w:val="00425941"/>
    <w:rsid w:val="004269E8"/>
    <w:rsid w:val="0044220F"/>
    <w:rsid w:val="004425B2"/>
    <w:rsid w:val="00445CF1"/>
    <w:rsid w:val="004474D8"/>
    <w:rsid w:val="00455985"/>
    <w:rsid w:val="00470049"/>
    <w:rsid w:val="004855C7"/>
    <w:rsid w:val="00492A96"/>
    <w:rsid w:val="00493FF7"/>
    <w:rsid w:val="004955A8"/>
    <w:rsid w:val="004964F7"/>
    <w:rsid w:val="004A5AE7"/>
    <w:rsid w:val="004A734E"/>
    <w:rsid w:val="004C6097"/>
    <w:rsid w:val="004D02D2"/>
    <w:rsid w:val="004D0928"/>
    <w:rsid w:val="004D21F0"/>
    <w:rsid w:val="004D4FC2"/>
    <w:rsid w:val="004E10C2"/>
    <w:rsid w:val="004F27CF"/>
    <w:rsid w:val="004F58A9"/>
    <w:rsid w:val="004F7448"/>
    <w:rsid w:val="005276B5"/>
    <w:rsid w:val="00534092"/>
    <w:rsid w:val="0054022C"/>
    <w:rsid w:val="005707C9"/>
    <w:rsid w:val="0057084D"/>
    <w:rsid w:val="0059135E"/>
    <w:rsid w:val="005A2961"/>
    <w:rsid w:val="005B11E4"/>
    <w:rsid w:val="005D09CA"/>
    <w:rsid w:val="005D3F99"/>
    <w:rsid w:val="00643DEE"/>
    <w:rsid w:val="006511A6"/>
    <w:rsid w:val="006511FF"/>
    <w:rsid w:val="00655E5C"/>
    <w:rsid w:val="00656EB0"/>
    <w:rsid w:val="006611BA"/>
    <w:rsid w:val="00662954"/>
    <w:rsid w:val="00674C9B"/>
    <w:rsid w:val="00684D86"/>
    <w:rsid w:val="00685658"/>
    <w:rsid w:val="00685BD5"/>
    <w:rsid w:val="006A57CD"/>
    <w:rsid w:val="006B20C4"/>
    <w:rsid w:val="006C696F"/>
    <w:rsid w:val="006C7727"/>
    <w:rsid w:val="006E7D40"/>
    <w:rsid w:val="006F2D47"/>
    <w:rsid w:val="006F7B26"/>
    <w:rsid w:val="0070169F"/>
    <w:rsid w:val="00705D4B"/>
    <w:rsid w:val="00731477"/>
    <w:rsid w:val="00731F83"/>
    <w:rsid w:val="00733FA2"/>
    <w:rsid w:val="00735F70"/>
    <w:rsid w:val="0073728A"/>
    <w:rsid w:val="00743EF7"/>
    <w:rsid w:val="0074738A"/>
    <w:rsid w:val="007574DE"/>
    <w:rsid w:val="0077668B"/>
    <w:rsid w:val="007774DA"/>
    <w:rsid w:val="007975C5"/>
    <w:rsid w:val="007A148C"/>
    <w:rsid w:val="007A7E1C"/>
    <w:rsid w:val="007C2A87"/>
    <w:rsid w:val="007D1396"/>
    <w:rsid w:val="007D2034"/>
    <w:rsid w:val="007F2272"/>
    <w:rsid w:val="007F3431"/>
    <w:rsid w:val="007F3B19"/>
    <w:rsid w:val="007F7E75"/>
    <w:rsid w:val="008059B0"/>
    <w:rsid w:val="00810BBF"/>
    <w:rsid w:val="00811086"/>
    <w:rsid w:val="0083012E"/>
    <w:rsid w:val="0083470E"/>
    <w:rsid w:val="00834878"/>
    <w:rsid w:val="00835FE1"/>
    <w:rsid w:val="00840CC1"/>
    <w:rsid w:val="00844B25"/>
    <w:rsid w:val="00861A00"/>
    <w:rsid w:val="00865FF9"/>
    <w:rsid w:val="008666ED"/>
    <w:rsid w:val="00874D1F"/>
    <w:rsid w:val="00880CA3"/>
    <w:rsid w:val="0088233D"/>
    <w:rsid w:val="00886923"/>
    <w:rsid w:val="0089174A"/>
    <w:rsid w:val="008C0CEB"/>
    <w:rsid w:val="008C2C1C"/>
    <w:rsid w:val="008C7FB7"/>
    <w:rsid w:val="008D2502"/>
    <w:rsid w:val="008F0254"/>
    <w:rsid w:val="008F0974"/>
    <w:rsid w:val="008F59D6"/>
    <w:rsid w:val="008F70D6"/>
    <w:rsid w:val="009163AE"/>
    <w:rsid w:val="00922067"/>
    <w:rsid w:val="00922490"/>
    <w:rsid w:val="00922D2D"/>
    <w:rsid w:val="0094691B"/>
    <w:rsid w:val="00962052"/>
    <w:rsid w:val="00967705"/>
    <w:rsid w:val="0098186E"/>
    <w:rsid w:val="009A0545"/>
    <w:rsid w:val="009A6B25"/>
    <w:rsid w:val="009C0664"/>
    <w:rsid w:val="009C6B9C"/>
    <w:rsid w:val="009D5386"/>
    <w:rsid w:val="009D5940"/>
    <w:rsid w:val="009D77AF"/>
    <w:rsid w:val="009D7A0F"/>
    <w:rsid w:val="009E280A"/>
    <w:rsid w:val="009E4FCB"/>
    <w:rsid w:val="009F4567"/>
    <w:rsid w:val="00A24A33"/>
    <w:rsid w:val="00A35441"/>
    <w:rsid w:val="00A47654"/>
    <w:rsid w:val="00A64107"/>
    <w:rsid w:val="00A80B5D"/>
    <w:rsid w:val="00AB6EFB"/>
    <w:rsid w:val="00AC0719"/>
    <w:rsid w:val="00AC1DE5"/>
    <w:rsid w:val="00AD4958"/>
    <w:rsid w:val="00AE1664"/>
    <w:rsid w:val="00AE1E0C"/>
    <w:rsid w:val="00AE636A"/>
    <w:rsid w:val="00AF3072"/>
    <w:rsid w:val="00AF7980"/>
    <w:rsid w:val="00B26F4A"/>
    <w:rsid w:val="00B34A2B"/>
    <w:rsid w:val="00B37AD2"/>
    <w:rsid w:val="00B400F2"/>
    <w:rsid w:val="00B41FF1"/>
    <w:rsid w:val="00B56B8B"/>
    <w:rsid w:val="00B6364B"/>
    <w:rsid w:val="00B63DD3"/>
    <w:rsid w:val="00B73F6C"/>
    <w:rsid w:val="00B74454"/>
    <w:rsid w:val="00B841AC"/>
    <w:rsid w:val="00B84546"/>
    <w:rsid w:val="00B865F9"/>
    <w:rsid w:val="00BA16F4"/>
    <w:rsid w:val="00BA3FAD"/>
    <w:rsid w:val="00BB044F"/>
    <w:rsid w:val="00BB0845"/>
    <w:rsid w:val="00BB7751"/>
    <w:rsid w:val="00BC1EB3"/>
    <w:rsid w:val="00BC415B"/>
    <w:rsid w:val="00BC55A6"/>
    <w:rsid w:val="00BD2CE0"/>
    <w:rsid w:val="00BE4AE8"/>
    <w:rsid w:val="00BF65BF"/>
    <w:rsid w:val="00C05B95"/>
    <w:rsid w:val="00C22287"/>
    <w:rsid w:val="00C24822"/>
    <w:rsid w:val="00C4495D"/>
    <w:rsid w:val="00C45013"/>
    <w:rsid w:val="00C54899"/>
    <w:rsid w:val="00C5519B"/>
    <w:rsid w:val="00C5686B"/>
    <w:rsid w:val="00C67C87"/>
    <w:rsid w:val="00C7037A"/>
    <w:rsid w:val="00C76434"/>
    <w:rsid w:val="00C85E72"/>
    <w:rsid w:val="00C91540"/>
    <w:rsid w:val="00C94D01"/>
    <w:rsid w:val="00CB39F5"/>
    <w:rsid w:val="00CB5719"/>
    <w:rsid w:val="00CC24F8"/>
    <w:rsid w:val="00CD280B"/>
    <w:rsid w:val="00CD624E"/>
    <w:rsid w:val="00CE54E9"/>
    <w:rsid w:val="00D02E30"/>
    <w:rsid w:val="00D06F8B"/>
    <w:rsid w:val="00D15EB9"/>
    <w:rsid w:val="00D16084"/>
    <w:rsid w:val="00D350C5"/>
    <w:rsid w:val="00D41415"/>
    <w:rsid w:val="00D459AC"/>
    <w:rsid w:val="00D471D2"/>
    <w:rsid w:val="00D4733A"/>
    <w:rsid w:val="00D500C4"/>
    <w:rsid w:val="00D50A45"/>
    <w:rsid w:val="00D5648A"/>
    <w:rsid w:val="00D63D39"/>
    <w:rsid w:val="00D66006"/>
    <w:rsid w:val="00D67BA8"/>
    <w:rsid w:val="00DC2C20"/>
    <w:rsid w:val="00DF7B40"/>
    <w:rsid w:val="00E20BF0"/>
    <w:rsid w:val="00E2594F"/>
    <w:rsid w:val="00E26514"/>
    <w:rsid w:val="00E31DAB"/>
    <w:rsid w:val="00E35FA3"/>
    <w:rsid w:val="00E47283"/>
    <w:rsid w:val="00E5561C"/>
    <w:rsid w:val="00E60212"/>
    <w:rsid w:val="00E63129"/>
    <w:rsid w:val="00E77530"/>
    <w:rsid w:val="00E81989"/>
    <w:rsid w:val="00E85675"/>
    <w:rsid w:val="00EA4AEA"/>
    <w:rsid w:val="00EB1463"/>
    <w:rsid w:val="00EB14ED"/>
    <w:rsid w:val="00EC248B"/>
    <w:rsid w:val="00ED288B"/>
    <w:rsid w:val="00EE657B"/>
    <w:rsid w:val="00EE7CD8"/>
    <w:rsid w:val="00F03344"/>
    <w:rsid w:val="00F14B48"/>
    <w:rsid w:val="00F30988"/>
    <w:rsid w:val="00F36A48"/>
    <w:rsid w:val="00F651BF"/>
    <w:rsid w:val="00F74DF7"/>
    <w:rsid w:val="00F76C09"/>
    <w:rsid w:val="00F912BC"/>
    <w:rsid w:val="00F93E53"/>
    <w:rsid w:val="00F96516"/>
    <w:rsid w:val="00F97F53"/>
    <w:rsid w:val="00FC359F"/>
    <w:rsid w:val="00FC4044"/>
    <w:rsid w:val="00FD57CD"/>
    <w:rsid w:val="00FE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A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69"/>
  </w:style>
  <w:style w:type="paragraph" w:styleId="Naslov1">
    <w:name w:val="heading 1"/>
    <w:basedOn w:val="Normal"/>
    <w:next w:val="Normal"/>
    <w:link w:val="Naslov1Char"/>
    <w:qFormat/>
    <w:rsid w:val="004D02D2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A1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00AD8"/>
  </w:style>
  <w:style w:type="paragraph" w:styleId="Odlomakpopisa">
    <w:name w:val="List Paragraph"/>
    <w:basedOn w:val="Normal"/>
    <w:uiPriority w:val="34"/>
    <w:qFormat/>
    <w:rsid w:val="00400AD8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4A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AE8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C4495D"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rsid w:val="00224C3E"/>
  </w:style>
  <w:style w:type="paragraph" w:styleId="Tijeloteksta">
    <w:name w:val="Body Text"/>
    <w:basedOn w:val="Normal"/>
    <w:link w:val="TijelotekstaChar"/>
    <w:uiPriority w:val="1"/>
    <w:qFormat/>
    <w:rsid w:val="00D67BA8"/>
    <w:pPr>
      <w:widowControl w:val="0"/>
      <w:autoSpaceDE w:val="0"/>
      <w:autoSpaceDN w:val="0"/>
    </w:pPr>
    <w:rPr>
      <w:rFonts w:ascii="Georgia" w:eastAsia="Georgia" w:hAnsi="Georgia" w:cs="Georg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67BA8"/>
    <w:rPr>
      <w:rFonts w:ascii="Georgia" w:eastAsia="Georgia" w:hAnsi="Georgia" w:cs="Georgia"/>
      <w:sz w:val="24"/>
      <w:szCs w:val="24"/>
      <w:lang w:eastAsia="hr-HR" w:bidi="hr-HR"/>
    </w:rPr>
  </w:style>
  <w:style w:type="character" w:customStyle="1" w:styleId="Naslov1Char">
    <w:name w:val="Naslov 1 Char"/>
    <w:basedOn w:val="Zadanifontodlomka"/>
    <w:link w:val="Naslov1"/>
    <w:rsid w:val="004D02D2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4D02D2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3A1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table" w:customStyle="1" w:styleId="Obinatablica11">
    <w:name w:val="Obična tablica 11"/>
    <w:basedOn w:val="Obinatablica"/>
    <w:uiPriority w:val="41"/>
    <w:rsid w:val="003A1F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EB14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14ED"/>
  </w:style>
  <w:style w:type="paragraph" w:styleId="Podnoje">
    <w:name w:val="footer"/>
    <w:basedOn w:val="Normal"/>
    <w:link w:val="PodnojeChar"/>
    <w:uiPriority w:val="99"/>
    <w:unhideWhenUsed/>
    <w:rsid w:val="00EB14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1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2A2A-0FFC-457B-AE7F-55165ABE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18</Pages>
  <Words>4660</Words>
  <Characters>26564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E_2017</cp:lastModifiedBy>
  <cp:revision>110</cp:revision>
  <cp:lastPrinted>2024-03-18T10:13:00Z</cp:lastPrinted>
  <dcterms:created xsi:type="dcterms:W3CDTF">2021-10-12T07:25:00Z</dcterms:created>
  <dcterms:modified xsi:type="dcterms:W3CDTF">2024-03-20T07:47:00Z</dcterms:modified>
</cp:coreProperties>
</file>